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61281" w14:textId="0A2A5D86" w:rsidR="00E13EC4" w:rsidRPr="006937FA" w:rsidRDefault="00E13EC4" w:rsidP="00E13EC4">
      <w:pPr>
        <w:pStyle w:val="a5"/>
        <w:tabs>
          <w:tab w:val="right" w:pos="9781"/>
          <w:tab w:val="right" w:pos="13323"/>
        </w:tabs>
        <w:spacing w:after="120"/>
        <w:outlineLvl w:val="0"/>
        <w:rPr>
          <w:rFonts w:eastAsia="宋体" w:cs="Arial"/>
          <w:b w:val="0"/>
          <w:sz w:val="24"/>
          <w:szCs w:val="24"/>
        </w:rPr>
      </w:pPr>
      <w:r w:rsidRPr="008459D0">
        <w:rPr>
          <w:rFonts w:eastAsia="宋体" w:cs="Arial"/>
          <w:color w:val="000000" w:themeColor="text1"/>
          <w:sz w:val="24"/>
          <w:szCs w:val="24"/>
        </w:rPr>
        <w:t>3GPP TSG-RAN WG4 Meeting #114</w:t>
      </w:r>
      <w:r w:rsidRPr="00041C3C">
        <w:rPr>
          <w:rFonts w:eastAsia="宋体" w:cs="Arial"/>
          <w:color w:val="FF0000"/>
          <w:sz w:val="24"/>
          <w:szCs w:val="24"/>
        </w:rPr>
        <w:tab/>
      </w:r>
      <w:bookmarkStart w:id="0" w:name="_GoBack"/>
      <w:r w:rsidR="006937FA" w:rsidRPr="006937FA">
        <w:rPr>
          <w:rFonts w:eastAsia="宋体" w:cs="Arial"/>
          <w:sz w:val="24"/>
          <w:szCs w:val="24"/>
        </w:rPr>
        <w:t>R4-2501336</w:t>
      </w:r>
    </w:p>
    <w:bookmarkEnd w:id="0"/>
    <w:p w14:paraId="1455AE97" w14:textId="0DE0C7D7" w:rsidR="00B035BA" w:rsidRPr="00EB37E9" w:rsidRDefault="00E13EC4" w:rsidP="00E13EC4">
      <w:pPr>
        <w:pStyle w:val="a5"/>
        <w:tabs>
          <w:tab w:val="right" w:pos="9781"/>
          <w:tab w:val="right" w:pos="13323"/>
        </w:tabs>
        <w:spacing w:after="120"/>
        <w:outlineLvl w:val="0"/>
        <w:rPr>
          <w:rFonts w:eastAsia="宋体" w:cs="Arial"/>
          <w:sz w:val="24"/>
          <w:szCs w:val="24"/>
        </w:rPr>
      </w:pPr>
      <w:r w:rsidRPr="00F542A0">
        <w:rPr>
          <w:rFonts w:eastAsia="宋体" w:cs="Arial" w:hint="eastAsia"/>
          <w:sz w:val="24"/>
          <w:szCs w:val="24"/>
        </w:rPr>
        <w:t>Athens</w:t>
      </w:r>
      <w:r w:rsidRPr="00F542A0">
        <w:rPr>
          <w:rFonts w:eastAsia="宋体" w:cs="Arial"/>
          <w:sz w:val="24"/>
          <w:szCs w:val="24"/>
        </w:rPr>
        <w:t>, GR, 17</w:t>
      </w:r>
      <w:r w:rsidRPr="00F542A0">
        <w:rPr>
          <w:rFonts w:eastAsia="宋体" w:cs="Arial"/>
          <w:sz w:val="24"/>
          <w:szCs w:val="24"/>
          <w:vertAlign w:val="superscript"/>
        </w:rPr>
        <w:t>th</w:t>
      </w:r>
      <w:r w:rsidRPr="00F542A0">
        <w:rPr>
          <w:rFonts w:eastAsia="宋体" w:cs="Arial"/>
          <w:sz w:val="24"/>
          <w:szCs w:val="24"/>
        </w:rPr>
        <w:t xml:space="preserve"> – 21</w:t>
      </w:r>
      <w:r w:rsidRPr="00F542A0">
        <w:rPr>
          <w:rFonts w:eastAsia="宋体" w:cs="Arial"/>
          <w:sz w:val="24"/>
          <w:szCs w:val="24"/>
          <w:vertAlign w:val="superscript"/>
        </w:rPr>
        <w:t>st</w:t>
      </w:r>
      <w:r w:rsidRPr="00F542A0">
        <w:rPr>
          <w:rFonts w:eastAsia="宋体" w:cs="Arial"/>
          <w:sz w:val="24"/>
          <w:szCs w:val="24"/>
        </w:rPr>
        <w:t xml:space="preserve"> February, 2025</w:t>
      </w:r>
    </w:p>
    <w:p w14:paraId="39D7E56D" w14:textId="0BDF109C" w:rsidR="000D7E4C" w:rsidRPr="00652E7D" w:rsidRDefault="00712CC1" w:rsidP="009E0BCF">
      <w:pPr>
        <w:tabs>
          <w:tab w:val="left" w:pos="1985"/>
        </w:tabs>
        <w:spacing w:after="120"/>
        <w:jc w:val="both"/>
        <w:rPr>
          <w:rFonts w:ascii="Arial" w:hAnsi="Arial" w:cs="Arial"/>
          <w:b/>
          <w:color w:val="FF0000"/>
          <w:sz w:val="22"/>
          <w:szCs w:val="22"/>
        </w:rPr>
      </w:pPr>
      <w:r w:rsidRPr="00E13EC4">
        <w:rPr>
          <w:rFonts w:ascii="Arial" w:hAnsi="Arial" w:cs="Arial"/>
          <w:b/>
          <w:sz w:val="22"/>
          <w:szCs w:val="22"/>
        </w:rPr>
        <w:t>Agenda item:</w:t>
      </w:r>
      <w:bookmarkStart w:id="1" w:name="Source"/>
      <w:bookmarkEnd w:id="1"/>
      <w:r w:rsidRPr="00E13EC4">
        <w:rPr>
          <w:rFonts w:ascii="Arial" w:hAnsi="Arial" w:cs="Arial"/>
          <w:b/>
          <w:sz w:val="22"/>
          <w:szCs w:val="22"/>
        </w:rPr>
        <w:tab/>
      </w:r>
      <w:r w:rsidR="00E13EC4" w:rsidRPr="002C04C9">
        <w:rPr>
          <w:rFonts w:ascii="Arial" w:hAnsi="Arial" w:cs="Arial"/>
          <w:b/>
          <w:sz w:val="22"/>
          <w:szCs w:val="22"/>
        </w:rPr>
        <w:t>7.25.2.2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420B0153"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bookmarkStart w:id="2" w:name="OLE_LINK1"/>
      <w:bookmarkStart w:id="3" w:name="OLE_LINK2"/>
      <w:r w:rsidR="00BB4D10" w:rsidRPr="00BB4D10">
        <w:rPr>
          <w:rFonts w:ascii="Arial" w:hAnsi="Arial" w:cs="Arial"/>
          <w:b/>
          <w:sz w:val="22"/>
          <w:szCs w:val="22"/>
        </w:rPr>
        <w:t>Discussion on</w:t>
      </w:r>
      <w:r w:rsidR="00EB64DE" w:rsidRPr="00EB64DE">
        <w:rPr>
          <w:rFonts w:ascii="Arial" w:hAnsi="Arial" w:cs="Arial"/>
          <w:b/>
          <w:sz w:val="22"/>
          <w:szCs w:val="22"/>
        </w:rPr>
        <w:t xml:space="preserve"> </w:t>
      </w:r>
      <w:r w:rsidR="008A73A8">
        <w:rPr>
          <w:rFonts w:ascii="Arial" w:hAnsi="Arial" w:cs="Arial"/>
          <w:b/>
          <w:sz w:val="22"/>
          <w:szCs w:val="22"/>
        </w:rPr>
        <w:t>a</w:t>
      </w:r>
      <w:r w:rsidR="008A73A8" w:rsidRPr="008A73A8">
        <w:rPr>
          <w:rFonts w:ascii="Arial" w:hAnsi="Arial" w:cs="Arial"/>
          <w:b/>
          <w:sz w:val="22"/>
          <w:szCs w:val="22"/>
        </w:rPr>
        <w:t>daptation of common signal/channel transmission</w:t>
      </w:r>
      <w:r w:rsidR="00EB64DE">
        <w:rPr>
          <w:rFonts w:ascii="Arial" w:hAnsi="Arial" w:cs="Arial"/>
          <w:b/>
          <w:sz w:val="22"/>
          <w:szCs w:val="22"/>
        </w:rPr>
        <w:t xml:space="preserve"> for</w:t>
      </w:r>
      <w:r w:rsidR="00BB4D10" w:rsidRPr="00BB4D10">
        <w:rPr>
          <w:rFonts w:ascii="Arial" w:hAnsi="Arial" w:cs="Arial"/>
          <w:b/>
          <w:sz w:val="22"/>
          <w:szCs w:val="22"/>
        </w:rPr>
        <w:t xml:space="preserve"> </w:t>
      </w:r>
      <w:r w:rsidR="00EB64DE">
        <w:rPr>
          <w:rFonts w:ascii="Arial" w:hAnsi="Arial" w:cs="Arial"/>
          <w:b/>
          <w:sz w:val="22"/>
          <w:szCs w:val="22"/>
        </w:rPr>
        <w:t>e</w:t>
      </w:r>
      <w:r w:rsidR="00BB4D10" w:rsidRPr="00BB4D10">
        <w:rPr>
          <w:rFonts w:ascii="Arial" w:hAnsi="Arial" w:cs="Arial"/>
          <w:b/>
          <w:sz w:val="22"/>
          <w:szCs w:val="22"/>
        </w:rPr>
        <w:t>nhancements o</w:t>
      </w:r>
      <w:r w:rsidR="001A297D">
        <w:rPr>
          <w:rFonts w:ascii="Arial" w:hAnsi="Arial" w:cs="Arial"/>
          <w:b/>
          <w:sz w:val="22"/>
          <w:szCs w:val="22"/>
        </w:rPr>
        <w:t>f network energy savings for NR</w:t>
      </w:r>
      <w:bookmarkEnd w:id="2"/>
      <w:bookmarkEnd w:id="3"/>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31B7B41" w14:textId="0FC4CE16" w:rsidR="00D828D3" w:rsidRDefault="00663585" w:rsidP="00D828D3">
      <w:pPr>
        <w:spacing w:after="120"/>
        <w:rPr>
          <w:rFonts w:eastAsiaTheme="minorEastAsia"/>
          <w:sz w:val="22"/>
          <w:szCs w:val="22"/>
        </w:rPr>
      </w:pPr>
      <w:r w:rsidRPr="00663585">
        <w:rPr>
          <w:rFonts w:eastAsiaTheme="minorEastAsia" w:hint="eastAsia"/>
          <w:sz w:val="22"/>
          <w:szCs w:val="22"/>
        </w:rPr>
        <w:t>In</w:t>
      </w:r>
      <w:r w:rsidRPr="00663585">
        <w:rPr>
          <w:rFonts w:eastAsiaTheme="minorEastAsia"/>
          <w:sz w:val="22"/>
          <w:szCs w:val="22"/>
        </w:rPr>
        <w:t xml:space="preserve"> RAN4 #11</w:t>
      </w:r>
      <w:r w:rsidR="00C86F71">
        <w:rPr>
          <w:rFonts w:eastAsiaTheme="minorEastAsia"/>
          <w:sz w:val="22"/>
          <w:szCs w:val="22"/>
        </w:rPr>
        <w:t>3</w:t>
      </w:r>
      <w:r w:rsidRPr="00663585">
        <w:rPr>
          <w:rFonts w:eastAsiaTheme="minorEastAsia"/>
          <w:sz w:val="22"/>
          <w:szCs w:val="22"/>
        </w:rPr>
        <w:t xml:space="preserve"> meeting,</w:t>
      </w:r>
      <w:r w:rsidR="00D828D3">
        <w:rPr>
          <w:rFonts w:eastAsiaTheme="minorEastAsia"/>
          <w:sz w:val="22"/>
          <w:szCs w:val="22"/>
        </w:rPr>
        <w:t xml:space="preserve"> </w:t>
      </w:r>
      <w:r w:rsidR="00362FF1" w:rsidRPr="00362FF1">
        <w:rPr>
          <w:rFonts w:eastAsiaTheme="minorEastAsia"/>
          <w:sz w:val="22"/>
          <w:szCs w:val="22"/>
        </w:rPr>
        <w:t>adaptation of common signal/channel transmission for enhancements of network energy savings for NR</w:t>
      </w:r>
      <w:r w:rsidR="00D828D3">
        <w:rPr>
          <w:rFonts w:eastAsiaTheme="minorEastAsia"/>
          <w:sz w:val="22"/>
          <w:szCs w:val="22"/>
        </w:rPr>
        <w:t xml:space="preserve"> was discussed and the WF was approved [1]. </w:t>
      </w:r>
    </w:p>
    <w:p w14:paraId="02BB0371" w14:textId="723713E3" w:rsidR="00D828D3" w:rsidRDefault="00D828D3" w:rsidP="00D828D3">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4B6603" w:rsidRPr="00362FF1">
        <w:rPr>
          <w:rFonts w:eastAsiaTheme="minorEastAsia"/>
          <w:sz w:val="22"/>
          <w:szCs w:val="22"/>
        </w:rPr>
        <w:t>adaptation of common signal/channel transmission for enhancements of network energy savings for NR</w:t>
      </w:r>
      <w:r w:rsidR="004B6603">
        <w:rPr>
          <w:rFonts w:eastAsiaTheme="minorEastAsia"/>
          <w:sz w:val="22"/>
          <w:szCs w:val="22"/>
        </w:rPr>
        <w:t xml:space="preserve"> </w:t>
      </w:r>
      <w:r>
        <w:rPr>
          <w:rFonts w:eastAsiaTheme="minorEastAsia"/>
          <w:sz w:val="22"/>
          <w:szCs w:val="22"/>
        </w:rPr>
        <w:t>issues captured in the WF [1]</w:t>
      </w:r>
      <w:r w:rsidR="00771A8B">
        <w:rPr>
          <w:rFonts w:eastAsiaTheme="minorEastAsia"/>
          <w:sz w:val="22"/>
          <w:szCs w:val="22"/>
        </w:rPr>
        <w:t xml:space="preserve"> and summary [2]</w:t>
      </w:r>
      <w:r>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D7D6EC8" w:rsidR="00A74337" w:rsidRDefault="00F63A1B" w:rsidP="00A74337">
      <w:pPr>
        <w:pStyle w:val="10"/>
        <w:numPr>
          <w:ilvl w:val="0"/>
          <w:numId w:val="10"/>
        </w:numPr>
        <w:pBdr>
          <w:top w:val="single" w:sz="12" w:space="2" w:color="auto"/>
        </w:pBdr>
        <w:jc w:val="both"/>
        <w:rPr>
          <w:sz w:val="32"/>
        </w:rPr>
      </w:pPr>
      <w:r>
        <w:rPr>
          <w:sz w:val="32"/>
        </w:rPr>
        <w:t>Discussion</w:t>
      </w:r>
    </w:p>
    <w:p w14:paraId="5725AC7C" w14:textId="58B978C6" w:rsidR="00642496" w:rsidRPr="000159B5" w:rsidRDefault="00642496" w:rsidP="00642496">
      <w:pPr>
        <w:pStyle w:val="afff6"/>
      </w:pPr>
      <w:r w:rsidRPr="00642496">
        <w:t>SSB adaptation – Other requirements impacts</w:t>
      </w:r>
    </w:p>
    <w:p w14:paraId="25680DF2" w14:textId="1F04F0AB" w:rsidR="001C17C5" w:rsidRPr="005946D3" w:rsidRDefault="001C17C5" w:rsidP="001C17C5">
      <w:pPr>
        <w:spacing w:after="120"/>
        <w:jc w:val="both"/>
        <w:rPr>
          <w:rFonts w:eastAsiaTheme="minorEastAsia" w:cs="v4.2.0"/>
          <w:i/>
          <w:sz w:val="22"/>
          <w:szCs w:val="22"/>
        </w:rPr>
      </w:pPr>
      <w:r w:rsidRPr="005946D3">
        <w:rPr>
          <w:rFonts w:eastAsiaTheme="minorEastAsia" w:cs="v4.2.0" w:hint="eastAsia"/>
          <w:i/>
          <w:sz w:val="22"/>
          <w:szCs w:val="22"/>
        </w:rPr>
        <w:t>S</w:t>
      </w:r>
      <w:r w:rsidRPr="005946D3">
        <w:rPr>
          <w:rFonts w:eastAsiaTheme="minorEastAsia" w:cs="v4.2.0"/>
          <w:i/>
          <w:sz w:val="22"/>
          <w:szCs w:val="22"/>
        </w:rPr>
        <w:t>tatus in the summary [2]:</w:t>
      </w:r>
    </w:p>
    <w:tbl>
      <w:tblPr>
        <w:tblStyle w:val="aff"/>
        <w:tblW w:w="0" w:type="auto"/>
        <w:jc w:val="center"/>
        <w:tblLook w:val="04A0" w:firstRow="1" w:lastRow="0" w:firstColumn="1" w:lastColumn="0" w:noHBand="0" w:noVBand="1"/>
      </w:tblPr>
      <w:tblGrid>
        <w:gridCol w:w="9629"/>
      </w:tblGrid>
      <w:tr w:rsidR="00DB2BBA" w:rsidRPr="00DB2BBA" w14:paraId="27B1D1C6" w14:textId="77777777" w:rsidTr="0073298F">
        <w:trPr>
          <w:jc w:val="center"/>
        </w:trPr>
        <w:tc>
          <w:tcPr>
            <w:tcW w:w="9629" w:type="dxa"/>
          </w:tcPr>
          <w:p w14:paraId="5D4D89AB" w14:textId="77777777" w:rsidR="00DB2BBA" w:rsidRPr="00DB2BBA" w:rsidRDefault="00DB2BBA" w:rsidP="00DB2BBA">
            <w:pPr>
              <w:rPr>
                <w:b/>
                <w:sz w:val="20"/>
                <w:szCs w:val="20"/>
                <w:u w:val="single"/>
                <w:lang w:eastAsia="ko-KR"/>
              </w:rPr>
            </w:pPr>
            <w:r w:rsidRPr="00DB2BBA">
              <w:rPr>
                <w:b/>
                <w:sz w:val="20"/>
                <w:szCs w:val="20"/>
                <w:u w:val="single"/>
                <w:lang w:eastAsia="ko-KR"/>
              </w:rPr>
              <w:t>Issue 1-4-1: SCell activation requirement for SSB adaptation</w:t>
            </w:r>
          </w:p>
          <w:p w14:paraId="02A758BD" w14:textId="77777777" w:rsidR="00DB2BBA" w:rsidRPr="00DB2BBA" w:rsidRDefault="00DB2BBA" w:rsidP="00DB2BBA">
            <w:pPr>
              <w:pStyle w:val="affd"/>
              <w:widowControl/>
              <w:numPr>
                <w:ilvl w:val="0"/>
                <w:numId w:val="22"/>
              </w:numPr>
              <w:spacing w:after="120" w:line="240" w:lineRule="auto"/>
              <w:ind w:left="720" w:firstLineChars="0"/>
              <w:rPr>
                <w:sz w:val="20"/>
                <w:szCs w:val="20"/>
                <w:lang w:eastAsia="zh-CN"/>
              </w:rPr>
            </w:pPr>
            <w:r w:rsidRPr="00DB2BBA">
              <w:rPr>
                <w:sz w:val="20"/>
                <w:szCs w:val="20"/>
                <w:lang w:eastAsia="zh-CN"/>
              </w:rPr>
              <w:t>Proposals</w:t>
            </w:r>
          </w:p>
          <w:p w14:paraId="6904088C" w14:textId="77777777" w:rsidR="00DB2BBA" w:rsidRPr="00DB2BBA" w:rsidRDefault="00DB2BBA" w:rsidP="00DB2BBA">
            <w:pPr>
              <w:pStyle w:val="affd"/>
              <w:widowControl/>
              <w:numPr>
                <w:ilvl w:val="1"/>
                <w:numId w:val="22"/>
              </w:numPr>
              <w:spacing w:after="120" w:line="240" w:lineRule="auto"/>
              <w:ind w:left="1440" w:firstLineChars="0"/>
              <w:rPr>
                <w:sz w:val="20"/>
                <w:szCs w:val="20"/>
                <w:lang w:eastAsia="zh-CN"/>
              </w:rPr>
            </w:pPr>
            <w:r w:rsidRPr="00DB2BBA">
              <w:rPr>
                <w:sz w:val="20"/>
                <w:szCs w:val="20"/>
                <w:lang w:eastAsia="zh-CN"/>
              </w:rPr>
              <w:t>Option 1: RAN4 not to define SSB adaptation requirement during SCell activation, TCI state switching (CATT, Ericsson, Vivo, Samsung, OPPO)</w:t>
            </w:r>
          </w:p>
          <w:p w14:paraId="5AC8E469" w14:textId="77777777" w:rsidR="00DB2BBA" w:rsidRPr="00DB2BBA" w:rsidRDefault="00DB2BBA" w:rsidP="00DB2BBA">
            <w:pPr>
              <w:pStyle w:val="affd"/>
              <w:widowControl/>
              <w:numPr>
                <w:ilvl w:val="2"/>
                <w:numId w:val="22"/>
              </w:numPr>
              <w:spacing w:after="120" w:line="240" w:lineRule="auto"/>
              <w:ind w:firstLineChars="0"/>
              <w:rPr>
                <w:sz w:val="20"/>
                <w:szCs w:val="20"/>
                <w:lang w:eastAsia="zh-CN"/>
              </w:rPr>
            </w:pPr>
            <w:r w:rsidRPr="00DB2BBA">
              <w:rPr>
                <w:sz w:val="20"/>
                <w:szCs w:val="20"/>
                <w:lang w:eastAsia="zh-CN"/>
              </w:rPr>
              <w:t>Option 1: No impact is expected for SCell activation and TCI state switching due to SSB adaptation. (CATT)</w:t>
            </w:r>
          </w:p>
          <w:p w14:paraId="67EF8328" w14:textId="77777777" w:rsidR="00DB2BBA" w:rsidRPr="00DB2BBA" w:rsidRDefault="00DB2BBA" w:rsidP="00DB2BBA">
            <w:pPr>
              <w:pStyle w:val="affd"/>
              <w:widowControl/>
              <w:numPr>
                <w:ilvl w:val="2"/>
                <w:numId w:val="22"/>
              </w:numPr>
              <w:spacing w:after="120" w:line="240" w:lineRule="auto"/>
              <w:ind w:firstLineChars="0"/>
              <w:rPr>
                <w:sz w:val="20"/>
                <w:szCs w:val="20"/>
                <w:lang w:eastAsia="zh-CN"/>
              </w:rPr>
            </w:pPr>
            <w:r w:rsidRPr="00DB2BBA">
              <w:rPr>
                <w:sz w:val="20"/>
                <w:szCs w:val="20"/>
                <w:lang w:eastAsia="zh-CN"/>
              </w:rPr>
              <w:t>Option 1a: RAN4 not to define SSB adaptation requirement during SCell activation, TCI state switching. (Ericsson)</w:t>
            </w:r>
          </w:p>
          <w:p w14:paraId="6A878EC3" w14:textId="77777777" w:rsidR="00DB2BBA" w:rsidRPr="00DB2BBA" w:rsidRDefault="00DB2BBA" w:rsidP="00DB2BBA">
            <w:pPr>
              <w:pStyle w:val="affd"/>
              <w:widowControl/>
              <w:numPr>
                <w:ilvl w:val="2"/>
                <w:numId w:val="22"/>
              </w:numPr>
              <w:spacing w:after="120" w:line="240" w:lineRule="auto"/>
              <w:ind w:firstLineChars="0"/>
              <w:rPr>
                <w:sz w:val="20"/>
                <w:szCs w:val="20"/>
                <w:lang w:eastAsia="zh-CN"/>
              </w:rPr>
            </w:pPr>
            <w:r w:rsidRPr="00DB2BBA">
              <w:rPr>
                <w:sz w:val="20"/>
                <w:szCs w:val="20"/>
                <w:lang w:eastAsia="zh-CN"/>
              </w:rPr>
              <w:t>Option 1b: RAN4 to follow legacy rule that no RRM requirement is defined if the adaptation of SSB periodicity happens during the time UE performs TCI switch or SCell activation. (Vivo)</w:t>
            </w:r>
          </w:p>
          <w:p w14:paraId="6D7CCAFE" w14:textId="77777777" w:rsidR="00DB2BBA" w:rsidRPr="00DB2BBA" w:rsidRDefault="00DB2BBA" w:rsidP="00DB2BBA">
            <w:pPr>
              <w:pStyle w:val="affd"/>
              <w:widowControl/>
              <w:numPr>
                <w:ilvl w:val="2"/>
                <w:numId w:val="22"/>
              </w:numPr>
              <w:spacing w:after="120" w:line="240" w:lineRule="auto"/>
              <w:ind w:firstLineChars="0"/>
              <w:rPr>
                <w:sz w:val="20"/>
                <w:szCs w:val="20"/>
                <w:lang w:eastAsia="zh-CN"/>
              </w:rPr>
            </w:pPr>
            <w:r w:rsidRPr="00DB2BBA">
              <w:rPr>
                <w:sz w:val="20"/>
                <w:szCs w:val="20"/>
                <w:lang w:eastAsia="zh-CN"/>
              </w:rPr>
              <w:t>Option 1c: No need to define RRM requirements for the case: UE receive the adaptation indication during SCell activation procedure but after MAC-CE activation command reception. (Samsung)</w:t>
            </w:r>
          </w:p>
          <w:p w14:paraId="678471A6" w14:textId="77777777" w:rsidR="00DB2BBA" w:rsidRPr="00DB2BBA" w:rsidRDefault="00DB2BBA" w:rsidP="00DB2BBA">
            <w:pPr>
              <w:pStyle w:val="affd"/>
              <w:widowControl/>
              <w:numPr>
                <w:ilvl w:val="2"/>
                <w:numId w:val="22"/>
              </w:numPr>
              <w:spacing w:after="120" w:line="240" w:lineRule="auto"/>
              <w:ind w:firstLineChars="0"/>
              <w:rPr>
                <w:sz w:val="20"/>
                <w:szCs w:val="20"/>
                <w:lang w:eastAsia="zh-CN"/>
              </w:rPr>
            </w:pPr>
            <w:r w:rsidRPr="00DB2BBA">
              <w:rPr>
                <w:sz w:val="20"/>
                <w:szCs w:val="20"/>
                <w:lang w:eastAsia="zh-CN"/>
              </w:rPr>
              <w:t>Option 1d: RAN4 not to define L3 measurement based on SMTC periodicity before and during SCell activation if OD-SSB is triggered before the complete of SCell activation. (Oppo)</w:t>
            </w:r>
          </w:p>
          <w:p w14:paraId="5F08E56A" w14:textId="77777777" w:rsidR="00DB2BBA" w:rsidRPr="00DB2BBA" w:rsidRDefault="00DB2BBA" w:rsidP="00DB2BBA">
            <w:pPr>
              <w:pStyle w:val="affd"/>
              <w:widowControl/>
              <w:numPr>
                <w:ilvl w:val="1"/>
                <w:numId w:val="22"/>
              </w:numPr>
              <w:spacing w:after="120" w:line="240" w:lineRule="auto"/>
              <w:ind w:left="1440" w:firstLineChars="0"/>
              <w:rPr>
                <w:sz w:val="20"/>
                <w:szCs w:val="20"/>
                <w:lang w:eastAsia="zh-CN"/>
              </w:rPr>
            </w:pPr>
            <w:r w:rsidRPr="00DB2BBA">
              <w:rPr>
                <w:sz w:val="20"/>
                <w:szCs w:val="20"/>
                <w:lang w:eastAsia="zh-CN"/>
              </w:rPr>
              <w:t>Option 2a: (CTC)</w:t>
            </w:r>
          </w:p>
          <w:p w14:paraId="7355F3DD" w14:textId="77777777" w:rsidR="00DB2BBA" w:rsidRPr="00DB2BBA" w:rsidRDefault="00DB2BBA" w:rsidP="00DB2BBA">
            <w:pPr>
              <w:pStyle w:val="affd"/>
              <w:widowControl/>
              <w:numPr>
                <w:ilvl w:val="2"/>
                <w:numId w:val="22"/>
              </w:numPr>
              <w:spacing w:after="120" w:line="240" w:lineRule="auto"/>
              <w:ind w:firstLineChars="0"/>
              <w:rPr>
                <w:sz w:val="20"/>
                <w:szCs w:val="20"/>
                <w:lang w:eastAsia="zh-CN"/>
              </w:rPr>
            </w:pPr>
            <w:r w:rsidRPr="00DB2BBA">
              <w:rPr>
                <w:sz w:val="20"/>
                <w:szCs w:val="20"/>
                <w:lang w:eastAsia="zh-CN"/>
              </w:rPr>
              <w:t>After SSB adaptation, for L1 measurement during SCell activation, UE shall perform SCell activation based on new SSB configurations, e.g. new SSB periodicity (CTC)</w:t>
            </w:r>
          </w:p>
          <w:p w14:paraId="437955C1" w14:textId="77777777" w:rsidR="00DB2BBA" w:rsidRPr="00DB2BBA" w:rsidRDefault="00DB2BBA" w:rsidP="00DB2BBA">
            <w:pPr>
              <w:pStyle w:val="affd"/>
              <w:widowControl/>
              <w:numPr>
                <w:ilvl w:val="2"/>
                <w:numId w:val="22"/>
              </w:numPr>
              <w:spacing w:after="120" w:line="240" w:lineRule="auto"/>
              <w:ind w:firstLineChars="0"/>
              <w:rPr>
                <w:sz w:val="20"/>
                <w:szCs w:val="20"/>
                <w:lang w:eastAsia="zh-CN"/>
              </w:rPr>
            </w:pPr>
            <w:r w:rsidRPr="00DB2BBA">
              <w:rPr>
                <w:sz w:val="20"/>
                <w:szCs w:val="20"/>
                <w:lang w:eastAsia="zh-CN"/>
              </w:rPr>
              <w:t>After SSB adaptation, for L3 measurement during SCell activation, wait for the conclusions on SMTC impact from other WGs. (CTC)</w:t>
            </w:r>
          </w:p>
          <w:p w14:paraId="20DB9951" w14:textId="77777777" w:rsidR="00DB2BBA" w:rsidRPr="00DB2BBA" w:rsidRDefault="00DB2BBA" w:rsidP="00DB2BBA">
            <w:pPr>
              <w:pStyle w:val="affd"/>
              <w:widowControl/>
              <w:numPr>
                <w:ilvl w:val="1"/>
                <w:numId w:val="22"/>
              </w:numPr>
              <w:spacing w:after="120" w:line="240" w:lineRule="auto"/>
              <w:ind w:left="1440" w:firstLineChars="0"/>
              <w:rPr>
                <w:sz w:val="20"/>
                <w:szCs w:val="20"/>
                <w:lang w:eastAsia="zh-CN"/>
              </w:rPr>
            </w:pPr>
            <w:r w:rsidRPr="00DB2BBA">
              <w:rPr>
                <w:sz w:val="20"/>
                <w:szCs w:val="20"/>
                <w:lang w:eastAsia="zh-CN"/>
              </w:rPr>
              <w:t>Option 2b: (Huawei)</w:t>
            </w:r>
          </w:p>
          <w:p w14:paraId="239587DA" w14:textId="77777777" w:rsidR="00DB2BBA" w:rsidRPr="00DB2BBA" w:rsidRDefault="00DB2BBA" w:rsidP="00DB2BB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DB2BBA">
              <w:rPr>
                <w:sz w:val="20"/>
                <w:szCs w:val="20"/>
                <w:lang w:eastAsia="zh-CN"/>
              </w:rPr>
              <w:t xml:space="preserve">UE shall use SSB after adaption for SCell activation regardless of the SMTC configuration when SSB adaption happens before or at the same time as SCell </w:t>
            </w:r>
            <w:r w:rsidRPr="00DB2BBA">
              <w:rPr>
                <w:sz w:val="20"/>
                <w:szCs w:val="20"/>
                <w:lang w:eastAsia="zh-CN"/>
              </w:rPr>
              <w:lastRenderedPageBreak/>
              <w:t>activation. Deprioritize the requirements when SSB adaptation happens during SCell activation.</w:t>
            </w:r>
          </w:p>
          <w:p w14:paraId="3A897E5A" w14:textId="77777777" w:rsidR="00DB2BBA" w:rsidRPr="00DB2BBA" w:rsidRDefault="00DB2BBA" w:rsidP="00DB2BB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DB2BBA">
              <w:rPr>
                <w:sz w:val="20"/>
                <w:szCs w:val="20"/>
                <w:lang w:eastAsia="zh-CN"/>
              </w:rPr>
              <w:t>Detailed triggering on SSB adaptation depends on further RAN1 discussion.</w:t>
            </w:r>
          </w:p>
          <w:p w14:paraId="47C11976" w14:textId="77777777" w:rsidR="00DB2BBA" w:rsidRPr="00DB2BBA" w:rsidRDefault="00DB2BBA" w:rsidP="00DB2BBA">
            <w:pPr>
              <w:pStyle w:val="affd"/>
              <w:widowControl/>
              <w:numPr>
                <w:ilvl w:val="1"/>
                <w:numId w:val="22"/>
              </w:numPr>
              <w:spacing w:after="120" w:line="240" w:lineRule="auto"/>
              <w:ind w:left="1440" w:firstLineChars="0"/>
              <w:rPr>
                <w:sz w:val="20"/>
                <w:szCs w:val="20"/>
                <w:lang w:eastAsia="zh-CN"/>
              </w:rPr>
            </w:pPr>
            <w:r w:rsidRPr="00DB2BBA">
              <w:rPr>
                <w:sz w:val="20"/>
                <w:szCs w:val="20"/>
                <w:lang w:eastAsia="zh-CN"/>
              </w:rPr>
              <w:t xml:space="preserve">Option 2c: RAN4 to </w:t>
            </w:r>
            <w:r w:rsidRPr="00DB2BBA">
              <w:rPr>
                <w:rFonts w:hint="eastAsia"/>
                <w:sz w:val="20"/>
                <w:szCs w:val="20"/>
                <w:lang w:eastAsia="zh-CN"/>
              </w:rPr>
              <w:t>study</w:t>
            </w:r>
            <w:r w:rsidRPr="00DB2BBA">
              <w:rPr>
                <w:sz w:val="20"/>
                <w:szCs w:val="20"/>
                <w:lang w:eastAsia="zh-CN"/>
              </w:rPr>
              <w:t xml:space="preserve"> the SCell activation and deactivation delay</w:t>
            </w:r>
            <w:r w:rsidRPr="00DB2BBA">
              <w:rPr>
                <w:rFonts w:hint="eastAsia"/>
                <w:sz w:val="20"/>
                <w:szCs w:val="20"/>
                <w:lang w:eastAsia="zh-CN"/>
              </w:rPr>
              <w:t xml:space="preserve"> impact.</w:t>
            </w:r>
            <w:r w:rsidRPr="00DB2BBA">
              <w:rPr>
                <w:sz w:val="20"/>
                <w:szCs w:val="20"/>
                <w:lang w:eastAsia="zh-CN"/>
              </w:rPr>
              <w:t xml:space="preserve"> (Samsung)</w:t>
            </w:r>
          </w:p>
          <w:p w14:paraId="55FAAABE" w14:textId="77777777" w:rsidR="00DB2BBA" w:rsidRPr="00DB2BBA" w:rsidRDefault="00DB2BBA" w:rsidP="00DB2BBA">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DB2BBA">
              <w:rPr>
                <w:sz w:val="20"/>
                <w:szCs w:val="20"/>
                <w:lang w:eastAsia="zh-CN"/>
              </w:rPr>
              <w:t>RAN4 to focus on MAC CE based SCell activation case as starting point for SSB adaptation SCell operation</w:t>
            </w:r>
          </w:p>
          <w:p w14:paraId="0C7523ED" w14:textId="77777777" w:rsidR="00DB2BBA" w:rsidRPr="00DB2BBA" w:rsidRDefault="00DB2BBA" w:rsidP="00DB2BBA">
            <w:pPr>
              <w:pStyle w:val="affd"/>
              <w:widowControl/>
              <w:numPr>
                <w:ilvl w:val="2"/>
                <w:numId w:val="22"/>
              </w:numPr>
              <w:spacing w:after="120" w:line="240" w:lineRule="auto"/>
              <w:ind w:firstLineChars="0"/>
              <w:rPr>
                <w:sz w:val="20"/>
                <w:szCs w:val="20"/>
                <w:lang w:eastAsia="zh-CN"/>
              </w:rPr>
            </w:pPr>
            <w:r w:rsidRPr="00DB2BBA">
              <w:rPr>
                <w:rFonts w:hint="eastAsia"/>
                <w:sz w:val="20"/>
                <w:szCs w:val="20"/>
                <w:lang w:eastAsia="zh-CN"/>
              </w:rPr>
              <w:t>C</w:t>
            </w:r>
            <w:r w:rsidRPr="00DB2BBA">
              <w:rPr>
                <w:sz w:val="20"/>
                <w:szCs w:val="20"/>
                <w:lang w:eastAsia="zh-CN"/>
              </w:rPr>
              <w:t>ombine the RAN1 conclusions of on-demand SSB and SSB adaptation to define the corresponding SCell requirements</w:t>
            </w:r>
          </w:p>
          <w:p w14:paraId="04EFF9F7" w14:textId="77777777" w:rsidR="00DB2BBA" w:rsidRPr="00DB2BBA" w:rsidRDefault="00DB2BBA" w:rsidP="00DB2BBA">
            <w:pPr>
              <w:pStyle w:val="affd"/>
              <w:widowControl/>
              <w:numPr>
                <w:ilvl w:val="0"/>
                <w:numId w:val="22"/>
              </w:numPr>
              <w:spacing w:after="120" w:line="240" w:lineRule="auto"/>
              <w:ind w:left="720" w:firstLineChars="0"/>
              <w:rPr>
                <w:sz w:val="20"/>
                <w:szCs w:val="20"/>
                <w:lang w:eastAsia="zh-CN"/>
              </w:rPr>
            </w:pPr>
            <w:r w:rsidRPr="00DB2BBA">
              <w:rPr>
                <w:sz w:val="20"/>
                <w:szCs w:val="20"/>
                <w:lang w:eastAsia="zh-CN"/>
              </w:rPr>
              <w:t>Recommended WF:</w:t>
            </w:r>
          </w:p>
          <w:p w14:paraId="05553B6C" w14:textId="77777777" w:rsidR="00DB2BBA" w:rsidRPr="00DB2BBA" w:rsidRDefault="00DB2BBA" w:rsidP="00DB2BBA">
            <w:pPr>
              <w:pStyle w:val="affd"/>
              <w:widowControl/>
              <w:numPr>
                <w:ilvl w:val="1"/>
                <w:numId w:val="22"/>
              </w:numPr>
              <w:spacing w:after="120" w:line="240" w:lineRule="auto"/>
              <w:ind w:firstLineChars="0"/>
              <w:rPr>
                <w:sz w:val="20"/>
                <w:szCs w:val="20"/>
                <w:lang w:eastAsia="zh-CN"/>
              </w:rPr>
            </w:pPr>
            <w:r w:rsidRPr="00DB2BBA">
              <w:rPr>
                <w:sz w:val="20"/>
                <w:szCs w:val="20"/>
                <w:lang w:eastAsia="zh-CN"/>
              </w:rPr>
              <w:t>No requirements when SSB adaptation happens during SCell activation.</w:t>
            </w:r>
          </w:p>
          <w:p w14:paraId="42B3A1F8" w14:textId="25A45F41" w:rsidR="001C17C5" w:rsidRDefault="00DB2BBA" w:rsidP="00DB2BBA">
            <w:pPr>
              <w:pStyle w:val="affd"/>
              <w:widowControl/>
              <w:numPr>
                <w:ilvl w:val="1"/>
                <w:numId w:val="22"/>
              </w:numPr>
              <w:spacing w:after="120" w:line="240" w:lineRule="auto"/>
              <w:ind w:firstLineChars="0"/>
              <w:rPr>
                <w:sz w:val="20"/>
                <w:szCs w:val="20"/>
                <w:lang w:eastAsia="zh-CN"/>
              </w:rPr>
            </w:pPr>
            <w:r w:rsidRPr="00DB2BBA">
              <w:rPr>
                <w:sz w:val="20"/>
                <w:szCs w:val="20"/>
                <w:lang w:eastAsia="zh-CN"/>
              </w:rPr>
              <w:t>FFS the requirements impact when SSB adaptation happen before or at the same time as SCell activation considering.</w:t>
            </w:r>
          </w:p>
          <w:p w14:paraId="2DE7083F" w14:textId="77777777" w:rsidR="00CC2964" w:rsidRPr="00CC2964" w:rsidRDefault="00CC2964" w:rsidP="00CC2964">
            <w:pPr>
              <w:spacing w:after="120"/>
              <w:rPr>
                <w:rFonts w:eastAsiaTheme="minorEastAsia"/>
                <w:sz w:val="20"/>
                <w:szCs w:val="20"/>
              </w:rPr>
            </w:pPr>
          </w:p>
          <w:p w14:paraId="65B433ED" w14:textId="77777777" w:rsidR="00031EA2" w:rsidRPr="00901050" w:rsidRDefault="00031EA2" w:rsidP="00031EA2">
            <w:pPr>
              <w:rPr>
                <w:rFonts w:eastAsia="Malgun Gothic"/>
                <w:b/>
                <w:sz w:val="20"/>
                <w:szCs w:val="20"/>
                <w:u w:val="single"/>
                <w:lang w:eastAsia="ko-KR"/>
              </w:rPr>
            </w:pPr>
            <w:r w:rsidRPr="00A747A0">
              <w:rPr>
                <w:b/>
                <w:sz w:val="20"/>
                <w:szCs w:val="20"/>
                <w:u w:val="single"/>
                <w:lang w:eastAsia="ko-KR"/>
              </w:rPr>
              <w:t>Issue 1-4-2: TCI state switching requirements for SSB adaptation</w:t>
            </w:r>
          </w:p>
          <w:p w14:paraId="4D38EB3B" w14:textId="77777777" w:rsidR="00031EA2" w:rsidRPr="00A747A0" w:rsidRDefault="00031EA2" w:rsidP="00031EA2">
            <w:pPr>
              <w:pStyle w:val="affd"/>
              <w:widowControl/>
              <w:numPr>
                <w:ilvl w:val="0"/>
                <w:numId w:val="22"/>
              </w:numPr>
              <w:spacing w:after="120" w:line="240" w:lineRule="auto"/>
              <w:ind w:left="720" w:firstLineChars="0"/>
              <w:rPr>
                <w:sz w:val="20"/>
                <w:szCs w:val="20"/>
                <w:lang w:eastAsia="zh-CN"/>
              </w:rPr>
            </w:pPr>
            <w:r w:rsidRPr="00A747A0">
              <w:rPr>
                <w:sz w:val="20"/>
                <w:szCs w:val="20"/>
                <w:lang w:eastAsia="zh-CN"/>
              </w:rPr>
              <w:t>Proposals</w:t>
            </w:r>
          </w:p>
          <w:p w14:paraId="1BA51200" w14:textId="77777777" w:rsidR="00031EA2" w:rsidRPr="00A747A0" w:rsidRDefault="00031EA2" w:rsidP="00031EA2">
            <w:pPr>
              <w:pStyle w:val="affd"/>
              <w:widowControl/>
              <w:numPr>
                <w:ilvl w:val="1"/>
                <w:numId w:val="22"/>
              </w:numPr>
              <w:spacing w:after="120" w:line="240" w:lineRule="auto"/>
              <w:ind w:left="1440" w:firstLineChars="0"/>
              <w:rPr>
                <w:sz w:val="20"/>
                <w:szCs w:val="20"/>
                <w:lang w:eastAsia="zh-CN"/>
              </w:rPr>
            </w:pPr>
            <w:r w:rsidRPr="00A747A0">
              <w:rPr>
                <w:sz w:val="20"/>
                <w:szCs w:val="20"/>
                <w:lang w:eastAsia="zh-CN"/>
              </w:rPr>
              <w:t>Option 1: No impact is expected for SCell activation and TCI state switching due to SSB adaptation</w:t>
            </w:r>
            <w:r w:rsidRPr="00A747A0">
              <w:rPr>
                <w:rFonts w:hint="eastAsia"/>
                <w:sz w:val="20"/>
                <w:szCs w:val="20"/>
                <w:lang w:eastAsia="zh-CN"/>
              </w:rPr>
              <w:t>.</w:t>
            </w:r>
            <w:r w:rsidRPr="00A747A0">
              <w:rPr>
                <w:sz w:val="20"/>
                <w:szCs w:val="20"/>
                <w:lang w:eastAsia="zh-CN"/>
              </w:rPr>
              <w:t xml:space="preserve"> (CATT)</w:t>
            </w:r>
          </w:p>
          <w:p w14:paraId="26B03C21" w14:textId="77777777" w:rsidR="00031EA2" w:rsidRPr="00A747A0" w:rsidRDefault="00031EA2" w:rsidP="00031EA2">
            <w:pPr>
              <w:pStyle w:val="affd"/>
              <w:widowControl/>
              <w:numPr>
                <w:ilvl w:val="2"/>
                <w:numId w:val="22"/>
              </w:numPr>
              <w:spacing w:after="120" w:line="240" w:lineRule="auto"/>
              <w:ind w:firstLineChars="0"/>
              <w:rPr>
                <w:sz w:val="20"/>
                <w:szCs w:val="20"/>
                <w:lang w:eastAsia="zh-CN"/>
              </w:rPr>
            </w:pPr>
            <w:r w:rsidRPr="00A747A0">
              <w:rPr>
                <w:sz w:val="20"/>
                <w:szCs w:val="20"/>
                <w:lang w:eastAsia="zh-CN"/>
              </w:rPr>
              <w:t>Option 1a: RAN4 not to define SSB adaptation requirement during SCell activation, TCI state switching. (Ericsson)</w:t>
            </w:r>
          </w:p>
          <w:p w14:paraId="51FF8552" w14:textId="77777777" w:rsidR="00031EA2" w:rsidRPr="00A747A0" w:rsidRDefault="00031EA2" w:rsidP="00031EA2">
            <w:pPr>
              <w:pStyle w:val="affd"/>
              <w:widowControl/>
              <w:numPr>
                <w:ilvl w:val="2"/>
                <w:numId w:val="22"/>
              </w:numPr>
              <w:spacing w:after="120" w:line="240" w:lineRule="auto"/>
              <w:ind w:firstLineChars="0"/>
              <w:rPr>
                <w:sz w:val="20"/>
                <w:szCs w:val="20"/>
                <w:lang w:eastAsia="zh-CN"/>
              </w:rPr>
            </w:pPr>
            <w:r w:rsidRPr="00A747A0">
              <w:rPr>
                <w:sz w:val="20"/>
                <w:szCs w:val="20"/>
                <w:lang w:eastAsia="zh-CN"/>
              </w:rPr>
              <w:t>Option 1b: RAN4 to follow legacy rule that no RRM requirement is defined if the adaptation of SSB periodicity happens during the time UE performs TCI switch or SCell activation. (Vivo)</w:t>
            </w:r>
          </w:p>
          <w:p w14:paraId="52AA71A1" w14:textId="77777777" w:rsidR="00031EA2" w:rsidRPr="00A747A0" w:rsidRDefault="00031EA2" w:rsidP="00031EA2">
            <w:pPr>
              <w:pStyle w:val="affd"/>
              <w:widowControl/>
              <w:numPr>
                <w:ilvl w:val="1"/>
                <w:numId w:val="22"/>
              </w:numPr>
              <w:spacing w:after="120" w:line="240" w:lineRule="auto"/>
              <w:ind w:firstLineChars="0"/>
              <w:rPr>
                <w:sz w:val="20"/>
                <w:szCs w:val="20"/>
                <w:lang w:eastAsia="zh-CN"/>
              </w:rPr>
            </w:pPr>
            <w:r w:rsidRPr="00A747A0">
              <w:rPr>
                <w:sz w:val="20"/>
                <w:szCs w:val="20"/>
                <w:lang w:eastAsia="zh-CN"/>
              </w:rPr>
              <w:t>Option 2: RAN4 to consider the L1 measurement impact from SSB periodicity adaptation both to L1-RSRP measurement delay for active SCells for BFD and CBD, and to TCI state switching delay. (Nokia)</w:t>
            </w:r>
          </w:p>
          <w:p w14:paraId="6FD61B55" w14:textId="77777777" w:rsidR="00031EA2" w:rsidRPr="00A747A0" w:rsidRDefault="00031EA2" w:rsidP="00031EA2">
            <w:pPr>
              <w:pStyle w:val="affd"/>
              <w:widowControl/>
              <w:numPr>
                <w:ilvl w:val="0"/>
                <w:numId w:val="22"/>
              </w:numPr>
              <w:spacing w:after="120" w:line="240" w:lineRule="auto"/>
              <w:ind w:left="720" w:firstLineChars="0"/>
              <w:rPr>
                <w:sz w:val="20"/>
                <w:szCs w:val="20"/>
                <w:lang w:eastAsia="zh-CN"/>
              </w:rPr>
            </w:pPr>
            <w:r w:rsidRPr="00A747A0">
              <w:rPr>
                <w:sz w:val="20"/>
                <w:szCs w:val="20"/>
                <w:lang w:eastAsia="zh-CN"/>
              </w:rPr>
              <w:t>Recommended WF:</w:t>
            </w:r>
          </w:p>
          <w:p w14:paraId="23EBCA04" w14:textId="03E370A9" w:rsidR="00031EA2" w:rsidRPr="00031EA2" w:rsidRDefault="00031EA2" w:rsidP="00110321">
            <w:pPr>
              <w:pStyle w:val="affd"/>
              <w:widowControl/>
              <w:numPr>
                <w:ilvl w:val="1"/>
                <w:numId w:val="22"/>
              </w:numPr>
              <w:spacing w:after="120" w:line="240" w:lineRule="auto"/>
              <w:ind w:firstLineChars="0"/>
              <w:rPr>
                <w:rFonts w:eastAsiaTheme="minorEastAsia"/>
                <w:sz w:val="20"/>
                <w:szCs w:val="20"/>
                <w:lang w:eastAsia="zh-CN"/>
              </w:rPr>
            </w:pPr>
            <w:r w:rsidRPr="00A747A0">
              <w:rPr>
                <w:sz w:val="20"/>
                <w:szCs w:val="20"/>
                <w:lang w:eastAsia="zh-CN"/>
              </w:rPr>
              <w:t>No requirements when SSB adaptation happens during TCI state switching.</w:t>
            </w:r>
          </w:p>
        </w:tc>
      </w:tr>
    </w:tbl>
    <w:p w14:paraId="5100C3E5" w14:textId="09ABF393" w:rsidR="001C17C5" w:rsidRPr="005946D3" w:rsidRDefault="001C17C5" w:rsidP="00803933">
      <w:pPr>
        <w:spacing w:after="120"/>
        <w:rPr>
          <w:rFonts w:eastAsiaTheme="minorEastAsia"/>
          <w:sz w:val="22"/>
          <w:szCs w:val="22"/>
        </w:rPr>
      </w:pPr>
    </w:p>
    <w:p w14:paraId="3895FAFD" w14:textId="37CFF3AB" w:rsidR="00F114CE" w:rsidRDefault="00BD3D60" w:rsidP="00AA5489">
      <w:pPr>
        <w:spacing w:after="120"/>
        <w:rPr>
          <w:rFonts w:eastAsiaTheme="minorEastAsia"/>
          <w:sz w:val="22"/>
          <w:szCs w:val="22"/>
          <w:lang w:val="x-none"/>
        </w:rPr>
      </w:pPr>
      <w:r>
        <w:rPr>
          <w:rFonts w:eastAsiaTheme="minorEastAsia" w:hint="eastAsia"/>
          <w:sz w:val="22"/>
          <w:szCs w:val="22"/>
          <w:lang w:val="x-none"/>
        </w:rPr>
        <w:t>W</w:t>
      </w:r>
      <w:r>
        <w:rPr>
          <w:rFonts w:eastAsiaTheme="minorEastAsia"/>
          <w:sz w:val="22"/>
          <w:szCs w:val="22"/>
          <w:lang w:val="x-none"/>
        </w:rPr>
        <w:t xml:space="preserve">e </w:t>
      </w:r>
      <w:r w:rsidR="005714B5">
        <w:rPr>
          <w:rFonts w:eastAsiaTheme="minorEastAsia"/>
          <w:sz w:val="22"/>
          <w:szCs w:val="22"/>
          <w:lang w:val="x-none"/>
        </w:rPr>
        <w:t>support that SCell activation and TCI state switching are not the typical case</w:t>
      </w:r>
      <w:r w:rsidR="006F1EDF">
        <w:rPr>
          <w:rFonts w:eastAsiaTheme="minorEastAsia"/>
          <w:sz w:val="22"/>
          <w:szCs w:val="22"/>
          <w:lang w:val="x-none"/>
        </w:rPr>
        <w:t>s</w:t>
      </w:r>
      <w:r w:rsidR="005714B5">
        <w:rPr>
          <w:rFonts w:eastAsiaTheme="minorEastAsia"/>
          <w:sz w:val="22"/>
          <w:szCs w:val="22"/>
          <w:lang w:val="x-none"/>
        </w:rPr>
        <w:t xml:space="preserve"> for </w:t>
      </w:r>
      <w:r w:rsidR="00985AF2">
        <w:rPr>
          <w:rFonts w:eastAsiaTheme="minorEastAsia"/>
          <w:sz w:val="22"/>
          <w:szCs w:val="22"/>
          <w:lang w:val="x-none"/>
        </w:rPr>
        <w:t>SSB adaptation</w:t>
      </w:r>
      <w:r w:rsidR="00B46B09">
        <w:rPr>
          <w:rFonts w:eastAsiaTheme="minorEastAsia"/>
          <w:sz w:val="22"/>
          <w:szCs w:val="22"/>
          <w:lang w:val="x-none"/>
        </w:rPr>
        <w:t>,</w:t>
      </w:r>
      <w:r w:rsidR="006F1EDF">
        <w:rPr>
          <w:rFonts w:eastAsiaTheme="minorEastAsia"/>
          <w:sz w:val="22"/>
          <w:szCs w:val="22"/>
          <w:lang w:val="x-none"/>
        </w:rPr>
        <w:t xml:space="preserve"> since </w:t>
      </w:r>
      <w:r w:rsidR="00A91608">
        <w:rPr>
          <w:rFonts w:eastAsiaTheme="minorEastAsia"/>
          <w:sz w:val="22"/>
          <w:szCs w:val="22"/>
          <w:lang w:val="x-none"/>
        </w:rPr>
        <w:t>the procedure</w:t>
      </w:r>
      <w:r w:rsidR="00CB7E48">
        <w:rPr>
          <w:rFonts w:eastAsiaTheme="minorEastAsia"/>
          <w:sz w:val="22"/>
          <w:szCs w:val="22"/>
          <w:lang w:val="x-none"/>
        </w:rPr>
        <w:t>s</w:t>
      </w:r>
      <w:r w:rsidR="00A91608">
        <w:rPr>
          <w:rFonts w:eastAsiaTheme="minorEastAsia"/>
          <w:sz w:val="22"/>
          <w:szCs w:val="22"/>
          <w:lang w:val="x-none"/>
        </w:rPr>
        <w:t xml:space="preserve"> during SCell activation and during TCI state switching</w:t>
      </w:r>
      <w:r w:rsidR="000373AB">
        <w:rPr>
          <w:rFonts w:eastAsiaTheme="minorEastAsia"/>
          <w:sz w:val="22"/>
          <w:szCs w:val="22"/>
          <w:lang w:val="x-none"/>
        </w:rPr>
        <w:t xml:space="preserve"> are one shot procedure</w:t>
      </w:r>
      <w:r w:rsidR="0002344C">
        <w:rPr>
          <w:rFonts w:eastAsiaTheme="minorEastAsia"/>
          <w:sz w:val="22"/>
          <w:szCs w:val="22"/>
          <w:lang w:val="x-none"/>
        </w:rPr>
        <w:t>s</w:t>
      </w:r>
      <w:r w:rsidR="000373AB">
        <w:rPr>
          <w:rFonts w:eastAsiaTheme="minorEastAsia"/>
          <w:sz w:val="22"/>
          <w:szCs w:val="22"/>
          <w:lang w:val="x-none"/>
        </w:rPr>
        <w:t xml:space="preserve"> and</w:t>
      </w:r>
      <w:r w:rsidR="006F1EDF">
        <w:rPr>
          <w:rFonts w:eastAsiaTheme="minorEastAsia"/>
          <w:sz w:val="22"/>
          <w:szCs w:val="22"/>
          <w:lang w:val="x-none"/>
        </w:rPr>
        <w:t xml:space="preserve"> do not </w:t>
      </w:r>
      <w:r w:rsidR="008F74C0">
        <w:rPr>
          <w:rFonts w:eastAsiaTheme="minorEastAsia"/>
          <w:sz w:val="22"/>
          <w:szCs w:val="22"/>
          <w:lang w:val="x-none"/>
        </w:rPr>
        <w:t>take place to</w:t>
      </w:r>
      <w:r w:rsidR="00630188">
        <w:rPr>
          <w:rFonts w:eastAsiaTheme="minorEastAsia"/>
          <w:sz w:val="22"/>
          <w:szCs w:val="22"/>
          <w:lang w:val="x-none"/>
        </w:rPr>
        <w:t>o</w:t>
      </w:r>
      <w:r w:rsidR="008F74C0">
        <w:rPr>
          <w:rFonts w:eastAsiaTheme="minorEastAsia"/>
          <w:sz w:val="22"/>
          <w:szCs w:val="22"/>
          <w:lang w:val="x-none"/>
        </w:rPr>
        <w:t xml:space="preserve"> long time</w:t>
      </w:r>
      <w:r w:rsidR="006F1EDF">
        <w:rPr>
          <w:rFonts w:eastAsiaTheme="minorEastAsia"/>
          <w:sz w:val="22"/>
          <w:szCs w:val="22"/>
          <w:lang w:val="x-none"/>
        </w:rPr>
        <w:t>,</w:t>
      </w:r>
      <w:r w:rsidR="0035133A">
        <w:rPr>
          <w:rFonts w:eastAsiaTheme="minorEastAsia"/>
          <w:sz w:val="22"/>
          <w:szCs w:val="22"/>
          <w:lang w:val="x-none"/>
        </w:rPr>
        <w:t xml:space="preserve"> </w:t>
      </w:r>
      <w:r w:rsidR="00B46B09">
        <w:rPr>
          <w:rFonts w:eastAsiaTheme="minorEastAsia"/>
          <w:sz w:val="22"/>
          <w:szCs w:val="22"/>
          <w:lang w:val="x-none"/>
        </w:rPr>
        <w:t xml:space="preserve">it’s no need to define </w:t>
      </w:r>
      <w:r w:rsidR="00FF2C89" w:rsidRPr="00FF2C89">
        <w:rPr>
          <w:rFonts w:eastAsiaTheme="minorEastAsia"/>
          <w:sz w:val="22"/>
          <w:szCs w:val="22"/>
          <w:lang w:val="x-none"/>
        </w:rPr>
        <w:t>SSB adaptation requirement</w:t>
      </w:r>
      <w:r w:rsidR="005E03D3">
        <w:rPr>
          <w:rFonts w:eastAsiaTheme="minorEastAsia"/>
          <w:sz w:val="22"/>
          <w:szCs w:val="22"/>
          <w:lang w:val="x-none"/>
        </w:rPr>
        <w:t>s</w:t>
      </w:r>
      <w:r w:rsidR="00FF2C89" w:rsidRPr="00FF2C89">
        <w:rPr>
          <w:rFonts w:eastAsiaTheme="minorEastAsia"/>
          <w:sz w:val="22"/>
          <w:szCs w:val="22"/>
          <w:lang w:val="x-none"/>
        </w:rPr>
        <w:t xml:space="preserve"> during SCell </w:t>
      </w:r>
      <w:r w:rsidR="00F07D8F">
        <w:rPr>
          <w:rFonts w:eastAsiaTheme="minorEastAsia"/>
          <w:sz w:val="22"/>
          <w:szCs w:val="22"/>
          <w:lang w:val="x-none"/>
        </w:rPr>
        <w:t>activation and during</w:t>
      </w:r>
      <w:r w:rsidR="00FF2C89" w:rsidRPr="00FF2C89">
        <w:rPr>
          <w:rFonts w:eastAsiaTheme="minorEastAsia"/>
          <w:sz w:val="22"/>
          <w:szCs w:val="22"/>
          <w:lang w:val="x-none"/>
        </w:rPr>
        <w:t xml:space="preserve"> TCI state switching</w:t>
      </w:r>
      <w:r w:rsidR="00F07D8F">
        <w:rPr>
          <w:rFonts w:eastAsiaTheme="minorEastAsia"/>
          <w:sz w:val="22"/>
          <w:szCs w:val="22"/>
          <w:lang w:val="x-none"/>
        </w:rPr>
        <w:t xml:space="preserve">, </w:t>
      </w:r>
      <w:r w:rsidR="00D3031B" w:rsidRPr="00D3031B">
        <w:rPr>
          <w:rFonts w:eastAsiaTheme="minorEastAsia"/>
          <w:sz w:val="22"/>
          <w:szCs w:val="22"/>
          <w:lang w:val="x-none"/>
        </w:rPr>
        <w:t>on the contrary</w:t>
      </w:r>
      <w:r w:rsidR="00D3031B">
        <w:rPr>
          <w:rFonts w:eastAsiaTheme="minorEastAsia"/>
          <w:sz w:val="22"/>
          <w:szCs w:val="22"/>
          <w:lang w:val="x-none"/>
        </w:rPr>
        <w:t xml:space="preserve">, it’s </w:t>
      </w:r>
      <w:r w:rsidR="00434307">
        <w:rPr>
          <w:rFonts w:eastAsiaTheme="minorEastAsia"/>
          <w:sz w:val="22"/>
          <w:szCs w:val="22"/>
          <w:lang w:val="x-none"/>
        </w:rPr>
        <w:t xml:space="preserve">necessary </w:t>
      </w:r>
      <w:r w:rsidR="00E52515">
        <w:rPr>
          <w:rFonts w:eastAsiaTheme="minorEastAsia"/>
          <w:sz w:val="22"/>
          <w:szCs w:val="22"/>
          <w:lang w:val="x-none"/>
        </w:rPr>
        <w:t xml:space="preserve">to </w:t>
      </w:r>
      <w:r w:rsidR="00AA5489" w:rsidRPr="00AA5489">
        <w:rPr>
          <w:rFonts w:eastAsiaTheme="minorEastAsia"/>
          <w:sz w:val="22"/>
          <w:szCs w:val="22"/>
          <w:lang w:val="x-none"/>
        </w:rPr>
        <w:t>define SSB adaptation requirement</w:t>
      </w:r>
      <w:r w:rsidR="005E03D3">
        <w:rPr>
          <w:rFonts w:eastAsiaTheme="minorEastAsia"/>
          <w:sz w:val="22"/>
          <w:szCs w:val="22"/>
          <w:lang w:val="x-none"/>
        </w:rPr>
        <w:t>s</w:t>
      </w:r>
      <w:r w:rsidR="00AA5489">
        <w:rPr>
          <w:rFonts w:eastAsiaTheme="minorEastAsia"/>
          <w:sz w:val="22"/>
          <w:szCs w:val="22"/>
          <w:lang w:val="x-none"/>
        </w:rPr>
        <w:t xml:space="preserve"> before and after </w:t>
      </w:r>
      <w:r w:rsidR="004C2F35" w:rsidRPr="00FF2C89">
        <w:rPr>
          <w:rFonts w:eastAsiaTheme="minorEastAsia"/>
          <w:sz w:val="22"/>
          <w:szCs w:val="22"/>
          <w:lang w:val="x-none"/>
        </w:rPr>
        <w:t xml:space="preserve">SCell </w:t>
      </w:r>
      <w:r w:rsidR="004C2F35">
        <w:rPr>
          <w:rFonts w:eastAsiaTheme="minorEastAsia"/>
          <w:sz w:val="22"/>
          <w:szCs w:val="22"/>
          <w:lang w:val="x-none"/>
        </w:rPr>
        <w:t>activation</w:t>
      </w:r>
      <w:r w:rsidR="00FF008C">
        <w:rPr>
          <w:rFonts w:eastAsiaTheme="minorEastAsia"/>
          <w:sz w:val="22"/>
          <w:szCs w:val="22"/>
          <w:lang w:val="x-none"/>
        </w:rPr>
        <w:t>,</w:t>
      </w:r>
      <w:r w:rsidR="004C2F35">
        <w:rPr>
          <w:rFonts w:eastAsiaTheme="minorEastAsia"/>
          <w:sz w:val="22"/>
          <w:szCs w:val="22"/>
          <w:lang w:val="x-none"/>
        </w:rPr>
        <w:t xml:space="preserve"> </w:t>
      </w:r>
      <w:r w:rsidR="00FF008C">
        <w:rPr>
          <w:rFonts w:eastAsiaTheme="minorEastAsia"/>
          <w:sz w:val="22"/>
          <w:szCs w:val="22"/>
          <w:lang w:val="x-none"/>
        </w:rPr>
        <w:t>and</w:t>
      </w:r>
      <w:r w:rsidR="004C2F35">
        <w:rPr>
          <w:rFonts w:eastAsiaTheme="minorEastAsia"/>
          <w:sz w:val="22"/>
          <w:szCs w:val="22"/>
          <w:lang w:val="x-none"/>
        </w:rPr>
        <w:t xml:space="preserve"> </w:t>
      </w:r>
      <w:r w:rsidR="00FF008C">
        <w:rPr>
          <w:rFonts w:eastAsiaTheme="minorEastAsia"/>
          <w:sz w:val="22"/>
          <w:szCs w:val="22"/>
          <w:lang w:val="x-none"/>
        </w:rPr>
        <w:t>before and after</w:t>
      </w:r>
      <w:r w:rsidR="00E3173C" w:rsidRPr="00E3173C">
        <w:rPr>
          <w:rFonts w:eastAsiaTheme="minorEastAsia"/>
          <w:sz w:val="22"/>
          <w:szCs w:val="22"/>
          <w:lang w:val="x-none"/>
        </w:rPr>
        <w:t xml:space="preserve"> </w:t>
      </w:r>
      <w:r w:rsidR="00E3173C">
        <w:rPr>
          <w:rFonts w:eastAsiaTheme="minorEastAsia"/>
          <w:sz w:val="22"/>
          <w:szCs w:val="22"/>
          <w:lang w:val="x-none"/>
        </w:rPr>
        <w:t xml:space="preserve">TCI state switching, </w:t>
      </w:r>
      <w:r w:rsidR="005E03D3">
        <w:rPr>
          <w:rFonts w:eastAsiaTheme="minorEastAsia"/>
          <w:sz w:val="22"/>
          <w:szCs w:val="22"/>
          <w:lang w:val="x-none"/>
        </w:rPr>
        <w:t>which are the common case</w:t>
      </w:r>
      <w:r w:rsidR="00265C78">
        <w:rPr>
          <w:rFonts w:eastAsiaTheme="minorEastAsia"/>
          <w:sz w:val="22"/>
          <w:szCs w:val="22"/>
          <w:lang w:val="x-none"/>
        </w:rPr>
        <w:t>s</w:t>
      </w:r>
      <w:r w:rsidR="005E03D3">
        <w:rPr>
          <w:rFonts w:eastAsiaTheme="minorEastAsia"/>
          <w:sz w:val="22"/>
          <w:szCs w:val="22"/>
          <w:lang w:val="x-none"/>
        </w:rPr>
        <w:t xml:space="preserve"> and </w:t>
      </w:r>
      <w:r w:rsidR="00434307">
        <w:rPr>
          <w:rFonts w:eastAsiaTheme="minorEastAsia"/>
          <w:sz w:val="22"/>
          <w:szCs w:val="22"/>
          <w:lang w:val="x-none"/>
        </w:rPr>
        <w:t>beneficial for network energy savings</w:t>
      </w:r>
      <w:r w:rsidR="00237113">
        <w:rPr>
          <w:rFonts w:eastAsiaTheme="minorEastAsia"/>
          <w:sz w:val="22"/>
          <w:szCs w:val="22"/>
          <w:lang w:val="x-none"/>
        </w:rPr>
        <w:t>.</w:t>
      </w:r>
    </w:p>
    <w:p w14:paraId="665CF5EA" w14:textId="670BA0A8" w:rsidR="008D1E5F" w:rsidRPr="005C0333" w:rsidRDefault="008D1E5F" w:rsidP="00AA5489">
      <w:pPr>
        <w:spacing w:after="120"/>
        <w:rPr>
          <w:rFonts w:eastAsiaTheme="minorEastAsia"/>
          <w:b/>
          <w:sz w:val="22"/>
          <w:szCs w:val="22"/>
          <w:lang w:val="x-none"/>
        </w:rPr>
      </w:pPr>
      <w:r w:rsidRPr="005C0333">
        <w:rPr>
          <w:rFonts w:eastAsiaTheme="minorEastAsia"/>
          <w:b/>
          <w:sz w:val="22"/>
          <w:szCs w:val="22"/>
          <w:lang w:val="x-none"/>
        </w:rPr>
        <w:t>Proposal 1:</w:t>
      </w:r>
      <w:r w:rsidR="005C0333" w:rsidRPr="005C0333">
        <w:rPr>
          <w:rFonts w:eastAsiaTheme="minorEastAsia"/>
          <w:b/>
          <w:sz w:val="22"/>
          <w:szCs w:val="22"/>
          <w:lang w:val="x-none"/>
        </w:rPr>
        <w:t xml:space="preserve"> </w:t>
      </w:r>
      <w:r w:rsidR="00DE75D3" w:rsidRPr="00DE75D3">
        <w:rPr>
          <w:rFonts w:eastAsiaTheme="minorEastAsia"/>
          <w:b/>
          <w:sz w:val="22"/>
          <w:szCs w:val="22"/>
          <w:lang w:val="x-none"/>
        </w:rPr>
        <w:t>No requirements when SSB adaptation happens during SCell activation.</w:t>
      </w:r>
    </w:p>
    <w:p w14:paraId="53C75492" w14:textId="31D82627" w:rsidR="008D1E5F" w:rsidRPr="005C0333" w:rsidRDefault="008D1E5F" w:rsidP="00AA5489">
      <w:pPr>
        <w:spacing w:after="120"/>
        <w:rPr>
          <w:rFonts w:eastAsiaTheme="minorEastAsia"/>
          <w:b/>
          <w:sz w:val="22"/>
          <w:szCs w:val="22"/>
          <w:lang w:val="x-none"/>
        </w:rPr>
      </w:pPr>
      <w:r w:rsidRPr="005C0333">
        <w:rPr>
          <w:rFonts w:eastAsiaTheme="minorEastAsia"/>
          <w:b/>
          <w:sz w:val="22"/>
          <w:szCs w:val="22"/>
          <w:lang w:val="x-none"/>
        </w:rPr>
        <w:t>Proposal 2:</w:t>
      </w:r>
      <w:r w:rsidR="005C0333" w:rsidRPr="005C0333">
        <w:rPr>
          <w:rFonts w:eastAsiaTheme="minorEastAsia"/>
          <w:b/>
          <w:sz w:val="22"/>
          <w:szCs w:val="22"/>
          <w:lang w:val="x-none"/>
        </w:rPr>
        <w:t xml:space="preserve"> </w:t>
      </w:r>
      <w:r w:rsidR="00DE75D3" w:rsidRPr="00DE75D3">
        <w:rPr>
          <w:rFonts w:eastAsiaTheme="minorEastAsia"/>
          <w:b/>
          <w:sz w:val="22"/>
          <w:szCs w:val="22"/>
          <w:lang w:val="x-none"/>
        </w:rPr>
        <w:t>No requirements when SSB adaptation happens during TCI state switching.</w:t>
      </w:r>
    </w:p>
    <w:p w14:paraId="1947545B" w14:textId="607BF26F" w:rsidR="009C20CE" w:rsidRPr="00AA5489" w:rsidRDefault="009C20CE" w:rsidP="00A55912">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CC3A3E0"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941CF6" w:rsidRPr="00362FF1">
        <w:rPr>
          <w:rFonts w:eastAsiaTheme="minorEastAsia"/>
          <w:sz w:val="22"/>
          <w:szCs w:val="22"/>
        </w:rPr>
        <w:t>adaptation of common signal/channel transmission for enhancements of network energy savings for NR</w:t>
      </w:r>
      <w:r w:rsidR="00F35487">
        <w:rPr>
          <w:rFonts w:eastAsiaTheme="minorEastAsia" w:hint="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 xml:space="preserve">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611E083C" w14:textId="77777777" w:rsidR="00184E56" w:rsidRPr="005C0333" w:rsidRDefault="00184E56" w:rsidP="00184E56">
      <w:pPr>
        <w:spacing w:after="120"/>
        <w:rPr>
          <w:rFonts w:eastAsiaTheme="minorEastAsia"/>
          <w:b/>
          <w:sz w:val="22"/>
          <w:szCs w:val="22"/>
          <w:lang w:val="x-none"/>
        </w:rPr>
      </w:pPr>
      <w:r w:rsidRPr="005C0333">
        <w:rPr>
          <w:rFonts w:eastAsiaTheme="minorEastAsia"/>
          <w:b/>
          <w:sz w:val="22"/>
          <w:szCs w:val="22"/>
          <w:lang w:val="x-none"/>
        </w:rPr>
        <w:t xml:space="preserve">Proposal 1: </w:t>
      </w:r>
      <w:r w:rsidRPr="00DE75D3">
        <w:rPr>
          <w:rFonts w:eastAsiaTheme="minorEastAsia"/>
          <w:b/>
          <w:sz w:val="22"/>
          <w:szCs w:val="22"/>
          <w:lang w:val="x-none"/>
        </w:rPr>
        <w:t>No requirements when SSB adaptation happens during SCell activation.</w:t>
      </w:r>
    </w:p>
    <w:p w14:paraId="582EDD62" w14:textId="77777777" w:rsidR="00184E56" w:rsidRPr="005C0333" w:rsidRDefault="00184E56" w:rsidP="00184E56">
      <w:pPr>
        <w:spacing w:after="120"/>
        <w:rPr>
          <w:rFonts w:eastAsiaTheme="minorEastAsia"/>
          <w:b/>
          <w:sz w:val="22"/>
          <w:szCs w:val="22"/>
          <w:lang w:val="x-none"/>
        </w:rPr>
      </w:pPr>
      <w:r w:rsidRPr="005C0333">
        <w:rPr>
          <w:rFonts w:eastAsiaTheme="minorEastAsia"/>
          <w:b/>
          <w:sz w:val="22"/>
          <w:szCs w:val="22"/>
          <w:lang w:val="x-none"/>
        </w:rPr>
        <w:t xml:space="preserve">Proposal 2: </w:t>
      </w:r>
      <w:r w:rsidRPr="00DE75D3">
        <w:rPr>
          <w:rFonts w:eastAsiaTheme="minorEastAsia"/>
          <w:b/>
          <w:sz w:val="22"/>
          <w:szCs w:val="22"/>
          <w:lang w:val="x-none"/>
        </w:rPr>
        <w:t>No requirements when SSB adaptation happens during TCI state switching.</w:t>
      </w:r>
    </w:p>
    <w:p w14:paraId="72CDBC15" w14:textId="2D33A398" w:rsidR="00955D13" w:rsidRPr="00184E56"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61E94F9E" w14:textId="7749B288" w:rsidR="00A37E6F" w:rsidRPr="00E04FBB" w:rsidRDefault="008D60AA" w:rsidP="008D60AA">
      <w:pPr>
        <w:pStyle w:val="affd"/>
        <w:numPr>
          <w:ilvl w:val="0"/>
          <w:numId w:val="28"/>
        </w:numPr>
        <w:ind w:firstLineChars="0"/>
        <w:rPr>
          <w:sz w:val="22"/>
          <w:szCs w:val="22"/>
          <w:lang w:val="en-US"/>
        </w:rPr>
      </w:pPr>
      <w:r w:rsidRPr="008D60AA">
        <w:rPr>
          <w:sz w:val="22"/>
          <w:szCs w:val="22"/>
          <w:lang w:val="en-US"/>
        </w:rPr>
        <w:t>R4-2420242</w:t>
      </w:r>
      <w:r w:rsidR="00114D75" w:rsidRPr="00E04FBB">
        <w:rPr>
          <w:sz w:val="22"/>
          <w:szCs w:val="22"/>
          <w:lang w:val="en-US"/>
        </w:rPr>
        <w:t xml:space="preserve">, </w:t>
      </w:r>
      <w:r w:rsidRPr="008D60AA">
        <w:rPr>
          <w:sz w:val="22"/>
          <w:szCs w:val="22"/>
          <w:lang w:val="en-US"/>
        </w:rPr>
        <w:t>WF on RRM requirements for Netw_Energy_NR_enh_Part2</w:t>
      </w:r>
      <w:r w:rsidR="0017428F" w:rsidRPr="00E04FBB">
        <w:rPr>
          <w:sz w:val="22"/>
          <w:szCs w:val="22"/>
          <w:lang w:val="en-US"/>
        </w:rPr>
        <w:t>,</w:t>
      </w:r>
      <w:r w:rsidR="00761E27" w:rsidRPr="00E04FBB">
        <w:rPr>
          <w:sz w:val="22"/>
          <w:szCs w:val="22"/>
          <w:lang w:val="en-US"/>
        </w:rPr>
        <w:t xml:space="preserve"> </w:t>
      </w:r>
      <w:r w:rsidR="00C004D6" w:rsidRPr="00C004D6">
        <w:rPr>
          <w:sz w:val="22"/>
          <w:szCs w:val="22"/>
          <w:lang w:val="en-US"/>
        </w:rPr>
        <w:t>Huawei</w:t>
      </w:r>
      <w:r w:rsidR="006C03B5" w:rsidRPr="00E04FBB">
        <w:rPr>
          <w:sz w:val="22"/>
          <w:szCs w:val="22"/>
          <w:lang w:val="en-US"/>
        </w:rPr>
        <w:t xml:space="preserve">, </w:t>
      </w:r>
      <w:r w:rsidR="00C004D6" w:rsidRPr="00665E0D">
        <w:rPr>
          <w:sz w:val="22"/>
          <w:szCs w:val="22"/>
        </w:rPr>
        <w:t>RAN WG4 Meeting #11</w:t>
      </w:r>
      <w:r w:rsidR="003F4716">
        <w:rPr>
          <w:sz w:val="22"/>
          <w:szCs w:val="22"/>
        </w:rPr>
        <w:t>3</w:t>
      </w:r>
      <w:r w:rsidR="003F4716" w:rsidRPr="00DA62F4">
        <w:rPr>
          <w:sz w:val="22"/>
          <w:szCs w:val="22"/>
        </w:rPr>
        <w:t xml:space="preserve">, </w:t>
      </w:r>
      <w:r w:rsidR="003F4716">
        <w:rPr>
          <w:sz w:val="22"/>
          <w:szCs w:val="22"/>
        </w:rPr>
        <w:t xml:space="preserve">18 – 22 </w:t>
      </w:r>
      <w:r w:rsidR="003F4716" w:rsidRPr="00712584">
        <w:rPr>
          <w:sz w:val="22"/>
          <w:szCs w:val="22"/>
        </w:rPr>
        <w:t>November</w:t>
      </w:r>
      <w:r w:rsidR="003F4716" w:rsidRPr="00665E0D">
        <w:rPr>
          <w:sz w:val="22"/>
          <w:szCs w:val="22"/>
        </w:rPr>
        <w:t>, 2024</w:t>
      </w:r>
      <w:r w:rsidR="00E04FBB" w:rsidRPr="00CD5947">
        <w:rPr>
          <w:sz w:val="22"/>
          <w:szCs w:val="22"/>
        </w:rPr>
        <w:t>.</w:t>
      </w:r>
    </w:p>
    <w:p w14:paraId="2BB147ED" w14:textId="521C2F85" w:rsidR="00E04FBB" w:rsidRPr="00D848F8" w:rsidRDefault="003F4716" w:rsidP="003F4716">
      <w:pPr>
        <w:pStyle w:val="affd"/>
        <w:numPr>
          <w:ilvl w:val="0"/>
          <w:numId w:val="28"/>
        </w:numPr>
        <w:ind w:firstLineChars="0"/>
        <w:rPr>
          <w:sz w:val="22"/>
          <w:szCs w:val="22"/>
          <w:lang w:val="en-US"/>
        </w:rPr>
      </w:pPr>
      <w:r w:rsidRPr="003F4716">
        <w:rPr>
          <w:sz w:val="22"/>
          <w:szCs w:val="22"/>
          <w:lang w:val="en-US"/>
        </w:rPr>
        <w:t>R4-2418283</w:t>
      </w:r>
      <w:r w:rsidR="00D848F8">
        <w:rPr>
          <w:sz w:val="22"/>
          <w:szCs w:val="22"/>
          <w:lang w:val="en-US"/>
        </w:rPr>
        <w:t xml:space="preserve">, </w:t>
      </w:r>
      <w:r w:rsidRPr="003F4716">
        <w:rPr>
          <w:sz w:val="22"/>
          <w:szCs w:val="22"/>
          <w:lang w:val="en-US"/>
        </w:rPr>
        <w:t>Topic summary for [113][225] Netw_Energy_NR_enh_Part2</w:t>
      </w:r>
      <w:r w:rsidR="00D848F8">
        <w:rPr>
          <w:sz w:val="22"/>
          <w:szCs w:val="22"/>
          <w:lang w:val="en-US"/>
        </w:rPr>
        <w:t xml:space="preserve">, </w:t>
      </w:r>
      <w:r w:rsidR="00F071B4" w:rsidRPr="00C004D6">
        <w:rPr>
          <w:sz w:val="22"/>
          <w:szCs w:val="22"/>
          <w:lang w:val="en-US"/>
        </w:rPr>
        <w:t>Huawei</w:t>
      </w:r>
      <w:r w:rsidR="00D848F8" w:rsidRPr="00E04FBB">
        <w:rPr>
          <w:sz w:val="22"/>
          <w:szCs w:val="22"/>
          <w:lang w:val="en-US"/>
        </w:rPr>
        <w:t xml:space="preserve">, </w:t>
      </w:r>
      <w:r w:rsidR="00C004D6" w:rsidRPr="00665E0D">
        <w:rPr>
          <w:sz w:val="22"/>
          <w:szCs w:val="22"/>
        </w:rPr>
        <w:t>RAN WG4 Meeting #11</w:t>
      </w:r>
      <w:r>
        <w:rPr>
          <w:sz w:val="22"/>
          <w:szCs w:val="22"/>
        </w:rPr>
        <w:t>3</w:t>
      </w:r>
      <w:r w:rsidRPr="00DA62F4">
        <w:rPr>
          <w:sz w:val="22"/>
          <w:szCs w:val="22"/>
        </w:rPr>
        <w:t xml:space="preserve">, </w:t>
      </w:r>
      <w:r>
        <w:rPr>
          <w:sz w:val="22"/>
          <w:szCs w:val="22"/>
        </w:rPr>
        <w:t xml:space="preserve">18 – 22 </w:t>
      </w:r>
      <w:r w:rsidRPr="00712584">
        <w:rPr>
          <w:sz w:val="22"/>
          <w:szCs w:val="22"/>
        </w:rPr>
        <w:t>November</w:t>
      </w:r>
      <w:r w:rsidRPr="00665E0D">
        <w:rPr>
          <w:sz w:val="22"/>
          <w:szCs w:val="22"/>
        </w:rPr>
        <w:t>, 2024</w:t>
      </w:r>
      <w:r w:rsidR="00D848F8" w:rsidRPr="00CD5947">
        <w:rPr>
          <w:sz w:val="22"/>
          <w:szCs w:val="22"/>
        </w:rPr>
        <w:t>.</w:t>
      </w:r>
    </w:p>
    <w:sectPr w:rsidR="00E04FBB" w:rsidRPr="00D848F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F065A" w14:textId="77777777" w:rsidR="007236FD" w:rsidRDefault="007236FD">
      <w:r>
        <w:separator/>
      </w:r>
    </w:p>
  </w:endnote>
  <w:endnote w:type="continuationSeparator" w:id="0">
    <w:p w14:paraId="032F653E" w14:textId="77777777" w:rsidR="007236FD" w:rsidRDefault="007236FD">
      <w:r>
        <w:continuationSeparator/>
      </w:r>
    </w:p>
  </w:endnote>
  <w:endnote w:type="continuationNotice" w:id="1">
    <w:p w14:paraId="0D1B34F9" w14:textId="77777777" w:rsidR="007236FD" w:rsidRDefault="00723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0C564" w14:textId="77777777" w:rsidR="007236FD" w:rsidRDefault="007236FD">
      <w:r>
        <w:separator/>
      </w:r>
    </w:p>
  </w:footnote>
  <w:footnote w:type="continuationSeparator" w:id="0">
    <w:p w14:paraId="3B5E7FA0" w14:textId="77777777" w:rsidR="007236FD" w:rsidRDefault="007236FD">
      <w:r>
        <w:continuationSeparator/>
      </w:r>
    </w:p>
  </w:footnote>
  <w:footnote w:type="continuationNotice" w:id="1">
    <w:p w14:paraId="0D4CDC46" w14:textId="77777777" w:rsidR="007236FD" w:rsidRDefault="007236F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152CF4" w:rsidRDefault="00152CF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84B5855"/>
    <w:multiLevelType w:val="hybridMultilevel"/>
    <w:tmpl w:val="F578B0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5F183D"/>
    <w:multiLevelType w:val="multilevel"/>
    <w:tmpl w:val="1C5F183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6B4D27"/>
    <w:multiLevelType w:val="multilevel"/>
    <w:tmpl w:val="4D6B4D2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6962B0"/>
    <w:multiLevelType w:val="multilevel"/>
    <w:tmpl w:val="736962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04720D"/>
    <w:multiLevelType w:val="multilevel"/>
    <w:tmpl w:val="780472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33"/>
  </w:num>
  <w:num w:numId="12">
    <w:abstractNumId w:val="23"/>
  </w:num>
  <w:num w:numId="13">
    <w:abstractNumId w:val="35"/>
  </w:num>
  <w:num w:numId="14">
    <w:abstractNumId w:val="13"/>
  </w:num>
  <w:num w:numId="15">
    <w:abstractNumId w:val="2"/>
  </w:num>
  <w:num w:numId="16">
    <w:abstractNumId w:val="40"/>
  </w:num>
  <w:num w:numId="17">
    <w:abstractNumId w:val="10"/>
  </w:num>
  <w:num w:numId="18">
    <w:abstractNumId w:val="30"/>
  </w:num>
  <w:num w:numId="19">
    <w:abstractNumId w:val="7"/>
  </w:num>
  <w:num w:numId="20">
    <w:abstractNumId w:val="14"/>
  </w:num>
  <w:num w:numId="21">
    <w:abstractNumId w:val="22"/>
  </w:num>
  <w:num w:numId="22">
    <w:abstractNumId w:val="25"/>
  </w:num>
  <w:num w:numId="23">
    <w:abstractNumId w:val="15"/>
  </w:num>
  <w:num w:numId="24">
    <w:abstractNumId w:val="17"/>
  </w:num>
  <w:num w:numId="25">
    <w:abstractNumId w:val="24"/>
  </w:num>
  <w:num w:numId="26">
    <w:abstractNumId w:val="8"/>
  </w:num>
  <w:num w:numId="27">
    <w:abstractNumId w:val="16"/>
  </w:num>
  <w:num w:numId="28">
    <w:abstractNumId w:val="38"/>
  </w:num>
  <w:num w:numId="29">
    <w:abstractNumId w:val="25"/>
  </w:num>
  <w:num w:numId="30">
    <w:abstractNumId w:val="27"/>
  </w:num>
  <w:num w:numId="31">
    <w:abstractNumId w:val="29"/>
  </w:num>
  <w:num w:numId="32">
    <w:abstractNumId w:val="18"/>
  </w:num>
  <w:num w:numId="33">
    <w:abstractNumId w:val="28"/>
  </w:num>
  <w:num w:numId="34">
    <w:abstractNumId w:val="31"/>
  </w:num>
  <w:num w:numId="35">
    <w:abstractNumId w:val="5"/>
  </w:num>
  <w:num w:numId="36">
    <w:abstractNumId w:val="4"/>
  </w:num>
  <w:num w:numId="37">
    <w:abstractNumId w:val="41"/>
  </w:num>
  <w:num w:numId="38">
    <w:abstractNumId w:val="6"/>
  </w:num>
  <w:num w:numId="39">
    <w:abstractNumId w:val="26"/>
  </w:num>
  <w:num w:numId="40">
    <w:abstractNumId w:val="11"/>
  </w:num>
  <w:num w:numId="41">
    <w:abstractNumId w:val="0"/>
  </w:num>
  <w:num w:numId="42">
    <w:abstractNumId w:val="36"/>
  </w:num>
  <w:num w:numId="43">
    <w:abstractNumId w:val="19"/>
  </w:num>
  <w:num w:numId="44">
    <w:abstractNumId w:val="34"/>
  </w:num>
  <w:num w:numId="45">
    <w:abstractNumId w:val="20"/>
  </w:num>
  <w:num w:numId="46">
    <w:abstractNumId w:val="37"/>
  </w:num>
  <w:num w:numId="47">
    <w:abstractNumId w:val="12"/>
  </w:num>
  <w:num w:numId="4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09"/>
    <w:rsid w:val="0000029C"/>
    <w:rsid w:val="00000938"/>
    <w:rsid w:val="00000F23"/>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E42"/>
    <w:rsid w:val="00012E14"/>
    <w:rsid w:val="000133FC"/>
    <w:rsid w:val="00013A17"/>
    <w:rsid w:val="00013DD3"/>
    <w:rsid w:val="0001511B"/>
    <w:rsid w:val="000159B5"/>
    <w:rsid w:val="00016123"/>
    <w:rsid w:val="00016820"/>
    <w:rsid w:val="000172F0"/>
    <w:rsid w:val="000176CE"/>
    <w:rsid w:val="000176F5"/>
    <w:rsid w:val="0002052C"/>
    <w:rsid w:val="00020BD3"/>
    <w:rsid w:val="00020F70"/>
    <w:rsid w:val="0002147C"/>
    <w:rsid w:val="00021743"/>
    <w:rsid w:val="00021CAE"/>
    <w:rsid w:val="00021F19"/>
    <w:rsid w:val="000224EE"/>
    <w:rsid w:val="0002344C"/>
    <w:rsid w:val="0002357C"/>
    <w:rsid w:val="00023E72"/>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9E1"/>
    <w:rsid w:val="00027AE5"/>
    <w:rsid w:val="00027CB7"/>
    <w:rsid w:val="000301DB"/>
    <w:rsid w:val="0003026B"/>
    <w:rsid w:val="000302CC"/>
    <w:rsid w:val="00031EA2"/>
    <w:rsid w:val="00031FC0"/>
    <w:rsid w:val="000324A0"/>
    <w:rsid w:val="00032792"/>
    <w:rsid w:val="0003285C"/>
    <w:rsid w:val="000328F5"/>
    <w:rsid w:val="00032A4A"/>
    <w:rsid w:val="00032C73"/>
    <w:rsid w:val="00032FB1"/>
    <w:rsid w:val="00033008"/>
    <w:rsid w:val="00033213"/>
    <w:rsid w:val="000332D7"/>
    <w:rsid w:val="00033656"/>
    <w:rsid w:val="000351EF"/>
    <w:rsid w:val="0003527C"/>
    <w:rsid w:val="0003571D"/>
    <w:rsid w:val="00035744"/>
    <w:rsid w:val="00035ACB"/>
    <w:rsid w:val="00035E3A"/>
    <w:rsid w:val="00035FFE"/>
    <w:rsid w:val="00036480"/>
    <w:rsid w:val="000370D6"/>
    <w:rsid w:val="0003732D"/>
    <w:rsid w:val="000373AB"/>
    <w:rsid w:val="000379E3"/>
    <w:rsid w:val="00037CD9"/>
    <w:rsid w:val="00040AFB"/>
    <w:rsid w:val="00040B48"/>
    <w:rsid w:val="00040B6E"/>
    <w:rsid w:val="00040B9B"/>
    <w:rsid w:val="00041910"/>
    <w:rsid w:val="00041B0F"/>
    <w:rsid w:val="00042374"/>
    <w:rsid w:val="0004301E"/>
    <w:rsid w:val="00043024"/>
    <w:rsid w:val="00044A05"/>
    <w:rsid w:val="00044B4C"/>
    <w:rsid w:val="00044CDF"/>
    <w:rsid w:val="0004588F"/>
    <w:rsid w:val="000459BE"/>
    <w:rsid w:val="00045E08"/>
    <w:rsid w:val="00047F31"/>
    <w:rsid w:val="00050318"/>
    <w:rsid w:val="00050545"/>
    <w:rsid w:val="00050957"/>
    <w:rsid w:val="00050DAD"/>
    <w:rsid w:val="00051788"/>
    <w:rsid w:val="00051B2A"/>
    <w:rsid w:val="00051C39"/>
    <w:rsid w:val="00051EE1"/>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2DCE"/>
    <w:rsid w:val="000632E0"/>
    <w:rsid w:val="0006353B"/>
    <w:rsid w:val="0006391D"/>
    <w:rsid w:val="00063A62"/>
    <w:rsid w:val="00063BE7"/>
    <w:rsid w:val="00063F4D"/>
    <w:rsid w:val="000645B4"/>
    <w:rsid w:val="00065877"/>
    <w:rsid w:val="00065B85"/>
    <w:rsid w:val="00066378"/>
    <w:rsid w:val="0006655B"/>
    <w:rsid w:val="00066786"/>
    <w:rsid w:val="000668D6"/>
    <w:rsid w:val="000669FE"/>
    <w:rsid w:val="00066A4C"/>
    <w:rsid w:val="00066EE3"/>
    <w:rsid w:val="0006709D"/>
    <w:rsid w:val="0006720F"/>
    <w:rsid w:val="0006789A"/>
    <w:rsid w:val="0007005D"/>
    <w:rsid w:val="00070478"/>
    <w:rsid w:val="00070629"/>
    <w:rsid w:val="00071672"/>
    <w:rsid w:val="00071B7B"/>
    <w:rsid w:val="000721A6"/>
    <w:rsid w:val="000721FE"/>
    <w:rsid w:val="000726BD"/>
    <w:rsid w:val="0007302F"/>
    <w:rsid w:val="00073289"/>
    <w:rsid w:val="0007333C"/>
    <w:rsid w:val="000737BF"/>
    <w:rsid w:val="00073AC3"/>
    <w:rsid w:val="000740FD"/>
    <w:rsid w:val="0007431A"/>
    <w:rsid w:val="000743EA"/>
    <w:rsid w:val="000750E8"/>
    <w:rsid w:val="0007546A"/>
    <w:rsid w:val="00075BC2"/>
    <w:rsid w:val="00075EEB"/>
    <w:rsid w:val="00076D38"/>
    <w:rsid w:val="00076F5C"/>
    <w:rsid w:val="00076FFE"/>
    <w:rsid w:val="0007719F"/>
    <w:rsid w:val="00077396"/>
    <w:rsid w:val="00077C54"/>
    <w:rsid w:val="000800DC"/>
    <w:rsid w:val="00080165"/>
    <w:rsid w:val="000808D2"/>
    <w:rsid w:val="00081275"/>
    <w:rsid w:val="000812B1"/>
    <w:rsid w:val="000813BB"/>
    <w:rsid w:val="00081931"/>
    <w:rsid w:val="00081978"/>
    <w:rsid w:val="00081E65"/>
    <w:rsid w:val="0008234E"/>
    <w:rsid w:val="00082C55"/>
    <w:rsid w:val="00082D9A"/>
    <w:rsid w:val="00082E1A"/>
    <w:rsid w:val="0008373D"/>
    <w:rsid w:val="00083AED"/>
    <w:rsid w:val="00084C37"/>
    <w:rsid w:val="00084C61"/>
    <w:rsid w:val="0008566E"/>
    <w:rsid w:val="000858A1"/>
    <w:rsid w:val="000864C9"/>
    <w:rsid w:val="00086EB0"/>
    <w:rsid w:val="00087120"/>
    <w:rsid w:val="00087799"/>
    <w:rsid w:val="0009009D"/>
    <w:rsid w:val="000904F8"/>
    <w:rsid w:val="000906ED"/>
    <w:rsid w:val="00090ABF"/>
    <w:rsid w:val="00090EB1"/>
    <w:rsid w:val="00091476"/>
    <w:rsid w:val="0009154D"/>
    <w:rsid w:val="000920BD"/>
    <w:rsid w:val="00092B02"/>
    <w:rsid w:val="00092C39"/>
    <w:rsid w:val="00093221"/>
    <w:rsid w:val="0009325D"/>
    <w:rsid w:val="0009326E"/>
    <w:rsid w:val="0009336F"/>
    <w:rsid w:val="00093FD9"/>
    <w:rsid w:val="00094B75"/>
    <w:rsid w:val="00094D01"/>
    <w:rsid w:val="00095687"/>
    <w:rsid w:val="00095D89"/>
    <w:rsid w:val="000962AD"/>
    <w:rsid w:val="00097274"/>
    <w:rsid w:val="00097280"/>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97F"/>
    <w:rsid w:val="000A1D60"/>
    <w:rsid w:val="000A1E9C"/>
    <w:rsid w:val="000A2628"/>
    <w:rsid w:val="000A3506"/>
    <w:rsid w:val="000A35F8"/>
    <w:rsid w:val="000A3C2D"/>
    <w:rsid w:val="000A3E09"/>
    <w:rsid w:val="000A505A"/>
    <w:rsid w:val="000A56D1"/>
    <w:rsid w:val="000A595A"/>
    <w:rsid w:val="000A599E"/>
    <w:rsid w:val="000A59EA"/>
    <w:rsid w:val="000A62B8"/>
    <w:rsid w:val="000A67D0"/>
    <w:rsid w:val="000A6A06"/>
    <w:rsid w:val="000A75E6"/>
    <w:rsid w:val="000A7CED"/>
    <w:rsid w:val="000A7D70"/>
    <w:rsid w:val="000A7EC9"/>
    <w:rsid w:val="000B011B"/>
    <w:rsid w:val="000B04CC"/>
    <w:rsid w:val="000B0527"/>
    <w:rsid w:val="000B0D28"/>
    <w:rsid w:val="000B0FE5"/>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79F"/>
    <w:rsid w:val="000B5BAB"/>
    <w:rsid w:val="000B5E5E"/>
    <w:rsid w:val="000B641D"/>
    <w:rsid w:val="000B64A5"/>
    <w:rsid w:val="000B69F4"/>
    <w:rsid w:val="000B7388"/>
    <w:rsid w:val="000B76DA"/>
    <w:rsid w:val="000B7F43"/>
    <w:rsid w:val="000C00EF"/>
    <w:rsid w:val="000C0123"/>
    <w:rsid w:val="000C127F"/>
    <w:rsid w:val="000C17FE"/>
    <w:rsid w:val="000C1921"/>
    <w:rsid w:val="000C1C22"/>
    <w:rsid w:val="000C2644"/>
    <w:rsid w:val="000C2E33"/>
    <w:rsid w:val="000C2EA7"/>
    <w:rsid w:val="000C3898"/>
    <w:rsid w:val="000C42A7"/>
    <w:rsid w:val="000C461D"/>
    <w:rsid w:val="000C463D"/>
    <w:rsid w:val="000C4F72"/>
    <w:rsid w:val="000C51C6"/>
    <w:rsid w:val="000C51EA"/>
    <w:rsid w:val="000C5960"/>
    <w:rsid w:val="000C5BE0"/>
    <w:rsid w:val="000C60E7"/>
    <w:rsid w:val="000C7506"/>
    <w:rsid w:val="000C7BE2"/>
    <w:rsid w:val="000C7E4E"/>
    <w:rsid w:val="000D025F"/>
    <w:rsid w:val="000D050B"/>
    <w:rsid w:val="000D07E2"/>
    <w:rsid w:val="000D0BC6"/>
    <w:rsid w:val="000D0D32"/>
    <w:rsid w:val="000D104D"/>
    <w:rsid w:val="000D111C"/>
    <w:rsid w:val="000D1654"/>
    <w:rsid w:val="000D16C9"/>
    <w:rsid w:val="000D1D58"/>
    <w:rsid w:val="000D22A9"/>
    <w:rsid w:val="000D2488"/>
    <w:rsid w:val="000D28FB"/>
    <w:rsid w:val="000D2A24"/>
    <w:rsid w:val="000D2D38"/>
    <w:rsid w:val="000D30F4"/>
    <w:rsid w:val="000D34EF"/>
    <w:rsid w:val="000D4031"/>
    <w:rsid w:val="000D45C9"/>
    <w:rsid w:val="000D4E68"/>
    <w:rsid w:val="000D5973"/>
    <w:rsid w:val="000D5C69"/>
    <w:rsid w:val="000D5D37"/>
    <w:rsid w:val="000D6AA9"/>
    <w:rsid w:val="000D6CEB"/>
    <w:rsid w:val="000D6E60"/>
    <w:rsid w:val="000D7462"/>
    <w:rsid w:val="000D74DE"/>
    <w:rsid w:val="000D7973"/>
    <w:rsid w:val="000D7E4C"/>
    <w:rsid w:val="000E0751"/>
    <w:rsid w:val="000E0994"/>
    <w:rsid w:val="000E19A7"/>
    <w:rsid w:val="000E2461"/>
    <w:rsid w:val="000E264D"/>
    <w:rsid w:val="000E2AF1"/>
    <w:rsid w:val="000E2DC9"/>
    <w:rsid w:val="000E2EED"/>
    <w:rsid w:val="000E3321"/>
    <w:rsid w:val="000E36B9"/>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487"/>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B9D"/>
    <w:rsid w:val="00102C01"/>
    <w:rsid w:val="001031F4"/>
    <w:rsid w:val="001033CE"/>
    <w:rsid w:val="00103FBE"/>
    <w:rsid w:val="0010407F"/>
    <w:rsid w:val="001046C5"/>
    <w:rsid w:val="0010478B"/>
    <w:rsid w:val="00104A6C"/>
    <w:rsid w:val="00104EFB"/>
    <w:rsid w:val="0010515B"/>
    <w:rsid w:val="00105513"/>
    <w:rsid w:val="001057DE"/>
    <w:rsid w:val="00105958"/>
    <w:rsid w:val="001059AF"/>
    <w:rsid w:val="00106747"/>
    <w:rsid w:val="0010679F"/>
    <w:rsid w:val="00106C2F"/>
    <w:rsid w:val="00106FFC"/>
    <w:rsid w:val="00107593"/>
    <w:rsid w:val="001076A9"/>
    <w:rsid w:val="00107766"/>
    <w:rsid w:val="00107904"/>
    <w:rsid w:val="001079AC"/>
    <w:rsid w:val="00107B30"/>
    <w:rsid w:val="00107F87"/>
    <w:rsid w:val="00110321"/>
    <w:rsid w:val="00110795"/>
    <w:rsid w:val="0011084B"/>
    <w:rsid w:val="00110A41"/>
    <w:rsid w:val="00110BFA"/>
    <w:rsid w:val="00110C0B"/>
    <w:rsid w:val="00110C36"/>
    <w:rsid w:val="00110D85"/>
    <w:rsid w:val="0011124C"/>
    <w:rsid w:val="001112D3"/>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5839"/>
    <w:rsid w:val="001163EF"/>
    <w:rsid w:val="00116938"/>
    <w:rsid w:val="0011706C"/>
    <w:rsid w:val="00117690"/>
    <w:rsid w:val="001178CC"/>
    <w:rsid w:val="00117A5E"/>
    <w:rsid w:val="00117AAE"/>
    <w:rsid w:val="00117F71"/>
    <w:rsid w:val="00117FDE"/>
    <w:rsid w:val="00120A65"/>
    <w:rsid w:val="00120DB2"/>
    <w:rsid w:val="00120F27"/>
    <w:rsid w:val="00121744"/>
    <w:rsid w:val="001218ED"/>
    <w:rsid w:val="00121B85"/>
    <w:rsid w:val="001222C1"/>
    <w:rsid w:val="00122A8D"/>
    <w:rsid w:val="00122A92"/>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27D21"/>
    <w:rsid w:val="001303F7"/>
    <w:rsid w:val="00130737"/>
    <w:rsid w:val="00130A3E"/>
    <w:rsid w:val="00131141"/>
    <w:rsid w:val="00131690"/>
    <w:rsid w:val="001318C8"/>
    <w:rsid w:val="00131FC6"/>
    <w:rsid w:val="001325E9"/>
    <w:rsid w:val="00132EBF"/>
    <w:rsid w:val="00132F37"/>
    <w:rsid w:val="00133866"/>
    <w:rsid w:val="00133A0A"/>
    <w:rsid w:val="001346E3"/>
    <w:rsid w:val="00134EC9"/>
    <w:rsid w:val="001352B6"/>
    <w:rsid w:val="00135C2B"/>
    <w:rsid w:val="00136107"/>
    <w:rsid w:val="00136139"/>
    <w:rsid w:val="00136270"/>
    <w:rsid w:val="00136A26"/>
    <w:rsid w:val="001378DE"/>
    <w:rsid w:val="00137A3D"/>
    <w:rsid w:val="00140910"/>
    <w:rsid w:val="00141629"/>
    <w:rsid w:val="001417D7"/>
    <w:rsid w:val="00141CA1"/>
    <w:rsid w:val="001424F7"/>
    <w:rsid w:val="0014290C"/>
    <w:rsid w:val="001430BB"/>
    <w:rsid w:val="001430ED"/>
    <w:rsid w:val="0014385E"/>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2CF4"/>
    <w:rsid w:val="001532F8"/>
    <w:rsid w:val="001537A3"/>
    <w:rsid w:val="0015382B"/>
    <w:rsid w:val="0015416A"/>
    <w:rsid w:val="00154324"/>
    <w:rsid w:val="00154365"/>
    <w:rsid w:val="001543DB"/>
    <w:rsid w:val="00154686"/>
    <w:rsid w:val="001547E7"/>
    <w:rsid w:val="0015506D"/>
    <w:rsid w:val="00155751"/>
    <w:rsid w:val="00155892"/>
    <w:rsid w:val="00156B33"/>
    <w:rsid w:val="001571A9"/>
    <w:rsid w:val="0015749B"/>
    <w:rsid w:val="0016034B"/>
    <w:rsid w:val="0016077D"/>
    <w:rsid w:val="00160C58"/>
    <w:rsid w:val="001613F9"/>
    <w:rsid w:val="0016155B"/>
    <w:rsid w:val="00161C57"/>
    <w:rsid w:val="001623E4"/>
    <w:rsid w:val="001629DA"/>
    <w:rsid w:val="00162B0D"/>
    <w:rsid w:val="0016379E"/>
    <w:rsid w:val="00163FF3"/>
    <w:rsid w:val="00164013"/>
    <w:rsid w:val="001643D5"/>
    <w:rsid w:val="00164532"/>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2D5"/>
    <w:rsid w:val="001829CE"/>
    <w:rsid w:val="0018331E"/>
    <w:rsid w:val="0018333D"/>
    <w:rsid w:val="00183966"/>
    <w:rsid w:val="00183E47"/>
    <w:rsid w:val="00184037"/>
    <w:rsid w:val="001846D0"/>
    <w:rsid w:val="00184E56"/>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4C2"/>
    <w:rsid w:val="0019756E"/>
    <w:rsid w:val="0019758E"/>
    <w:rsid w:val="001976CA"/>
    <w:rsid w:val="001976F6"/>
    <w:rsid w:val="001978EE"/>
    <w:rsid w:val="00197D49"/>
    <w:rsid w:val="001A02F4"/>
    <w:rsid w:val="001A0B63"/>
    <w:rsid w:val="001A0F4E"/>
    <w:rsid w:val="001A1078"/>
    <w:rsid w:val="001A1092"/>
    <w:rsid w:val="001A14D9"/>
    <w:rsid w:val="001A1A60"/>
    <w:rsid w:val="001A1B68"/>
    <w:rsid w:val="001A1D8E"/>
    <w:rsid w:val="001A25BC"/>
    <w:rsid w:val="001A2815"/>
    <w:rsid w:val="001A2862"/>
    <w:rsid w:val="001A297D"/>
    <w:rsid w:val="001A2DA5"/>
    <w:rsid w:val="001A2F10"/>
    <w:rsid w:val="001A31AA"/>
    <w:rsid w:val="001A31D4"/>
    <w:rsid w:val="001A3756"/>
    <w:rsid w:val="001A45C5"/>
    <w:rsid w:val="001A47EE"/>
    <w:rsid w:val="001A4918"/>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7C5"/>
    <w:rsid w:val="001C193A"/>
    <w:rsid w:val="001C19B1"/>
    <w:rsid w:val="001C1E76"/>
    <w:rsid w:val="001C1F9D"/>
    <w:rsid w:val="001C3104"/>
    <w:rsid w:val="001C32EC"/>
    <w:rsid w:val="001C434B"/>
    <w:rsid w:val="001C46E0"/>
    <w:rsid w:val="001C4A9F"/>
    <w:rsid w:val="001C4B85"/>
    <w:rsid w:val="001C4E37"/>
    <w:rsid w:val="001C5179"/>
    <w:rsid w:val="001C55E6"/>
    <w:rsid w:val="001C57E6"/>
    <w:rsid w:val="001C5A64"/>
    <w:rsid w:val="001C5B8F"/>
    <w:rsid w:val="001C5CF0"/>
    <w:rsid w:val="001C5F9D"/>
    <w:rsid w:val="001C6638"/>
    <w:rsid w:val="001C6F38"/>
    <w:rsid w:val="001C79BE"/>
    <w:rsid w:val="001C7BD6"/>
    <w:rsid w:val="001D0D3C"/>
    <w:rsid w:val="001D0DC4"/>
    <w:rsid w:val="001D1853"/>
    <w:rsid w:val="001D1FA9"/>
    <w:rsid w:val="001D2E45"/>
    <w:rsid w:val="001D3529"/>
    <w:rsid w:val="001D378D"/>
    <w:rsid w:val="001D5057"/>
    <w:rsid w:val="001D5DEE"/>
    <w:rsid w:val="001D6F61"/>
    <w:rsid w:val="001D714B"/>
    <w:rsid w:val="001D7447"/>
    <w:rsid w:val="001D799B"/>
    <w:rsid w:val="001D7A0D"/>
    <w:rsid w:val="001D7CC1"/>
    <w:rsid w:val="001E019E"/>
    <w:rsid w:val="001E0388"/>
    <w:rsid w:val="001E03E0"/>
    <w:rsid w:val="001E046F"/>
    <w:rsid w:val="001E064B"/>
    <w:rsid w:val="001E0715"/>
    <w:rsid w:val="001E0729"/>
    <w:rsid w:val="001E0A98"/>
    <w:rsid w:val="001E112D"/>
    <w:rsid w:val="001E1198"/>
    <w:rsid w:val="001E119A"/>
    <w:rsid w:val="001E1743"/>
    <w:rsid w:val="001E1A19"/>
    <w:rsid w:val="001E1B43"/>
    <w:rsid w:val="001E1D27"/>
    <w:rsid w:val="001E1D6E"/>
    <w:rsid w:val="001E1F4D"/>
    <w:rsid w:val="001E2B8C"/>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052"/>
    <w:rsid w:val="001F479A"/>
    <w:rsid w:val="001F59EF"/>
    <w:rsid w:val="001F63EF"/>
    <w:rsid w:val="001F6CAB"/>
    <w:rsid w:val="001F6F53"/>
    <w:rsid w:val="001F715B"/>
    <w:rsid w:val="00200E30"/>
    <w:rsid w:val="00201120"/>
    <w:rsid w:val="002011F0"/>
    <w:rsid w:val="002018D3"/>
    <w:rsid w:val="00201E08"/>
    <w:rsid w:val="00202AD7"/>
    <w:rsid w:val="00202ADF"/>
    <w:rsid w:val="00202D00"/>
    <w:rsid w:val="00203748"/>
    <w:rsid w:val="00203C24"/>
    <w:rsid w:val="00203FC0"/>
    <w:rsid w:val="0020483B"/>
    <w:rsid w:val="00204D17"/>
    <w:rsid w:val="00204EE4"/>
    <w:rsid w:val="00205CC9"/>
    <w:rsid w:val="00205DA3"/>
    <w:rsid w:val="00205E99"/>
    <w:rsid w:val="00205F36"/>
    <w:rsid w:val="00206DEC"/>
    <w:rsid w:val="00207DE1"/>
    <w:rsid w:val="002104DB"/>
    <w:rsid w:val="00210573"/>
    <w:rsid w:val="00210DE4"/>
    <w:rsid w:val="00211038"/>
    <w:rsid w:val="002111B2"/>
    <w:rsid w:val="00211511"/>
    <w:rsid w:val="0021189E"/>
    <w:rsid w:val="002119F2"/>
    <w:rsid w:val="00211DFF"/>
    <w:rsid w:val="00211E14"/>
    <w:rsid w:val="00212570"/>
    <w:rsid w:val="002126D5"/>
    <w:rsid w:val="002129C6"/>
    <w:rsid w:val="00212A5C"/>
    <w:rsid w:val="00212DD4"/>
    <w:rsid w:val="00212E7A"/>
    <w:rsid w:val="00213478"/>
    <w:rsid w:val="00214208"/>
    <w:rsid w:val="0021424B"/>
    <w:rsid w:val="00214679"/>
    <w:rsid w:val="00214D4F"/>
    <w:rsid w:val="00215001"/>
    <w:rsid w:val="0021567D"/>
    <w:rsid w:val="00215848"/>
    <w:rsid w:val="0021587F"/>
    <w:rsid w:val="00215AFF"/>
    <w:rsid w:val="0021647A"/>
    <w:rsid w:val="002171BB"/>
    <w:rsid w:val="002173D9"/>
    <w:rsid w:val="002179B4"/>
    <w:rsid w:val="002203AC"/>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54DB"/>
    <w:rsid w:val="0022605C"/>
    <w:rsid w:val="00226CE0"/>
    <w:rsid w:val="00226D25"/>
    <w:rsid w:val="0022700C"/>
    <w:rsid w:val="002275DA"/>
    <w:rsid w:val="0022762B"/>
    <w:rsid w:val="00227B2B"/>
    <w:rsid w:val="00227E27"/>
    <w:rsid w:val="00227FE1"/>
    <w:rsid w:val="00230324"/>
    <w:rsid w:val="00230327"/>
    <w:rsid w:val="0023057B"/>
    <w:rsid w:val="00230793"/>
    <w:rsid w:val="00230984"/>
    <w:rsid w:val="0023099E"/>
    <w:rsid w:val="00230F04"/>
    <w:rsid w:val="002311FC"/>
    <w:rsid w:val="00231545"/>
    <w:rsid w:val="002319E1"/>
    <w:rsid w:val="00231F46"/>
    <w:rsid w:val="00232C01"/>
    <w:rsid w:val="00232D76"/>
    <w:rsid w:val="002332D6"/>
    <w:rsid w:val="00234291"/>
    <w:rsid w:val="002343FF"/>
    <w:rsid w:val="002346F9"/>
    <w:rsid w:val="00234CC7"/>
    <w:rsid w:val="002352A1"/>
    <w:rsid w:val="002352AD"/>
    <w:rsid w:val="00235D67"/>
    <w:rsid w:val="00235DCE"/>
    <w:rsid w:val="00236AC9"/>
    <w:rsid w:val="00236B44"/>
    <w:rsid w:val="00236D56"/>
    <w:rsid w:val="00236F6C"/>
    <w:rsid w:val="00237113"/>
    <w:rsid w:val="0023799D"/>
    <w:rsid w:val="00237CD3"/>
    <w:rsid w:val="002402E5"/>
    <w:rsid w:val="002406D7"/>
    <w:rsid w:val="002408BE"/>
    <w:rsid w:val="00240E23"/>
    <w:rsid w:val="00241281"/>
    <w:rsid w:val="0024175F"/>
    <w:rsid w:val="00241850"/>
    <w:rsid w:val="00241966"/>
    <w:rsid w:val="00241DE7"/>
    <w:rsid w:val="002422DD"/>
    <w:rsid w:val="00242B77"/>
    <w:rsid w:val="0024363C"/>
    <w:rsid w:val="0024456A"/>
    <w:rsid w:val="00244CB4"/>
    <w:rsid w:val="00245241"/>
    <w:rsid w:val="002453AD"/>
    <w:rsid w:val="00245B24"/>
    <w:rsid w:val="002462D9"/>
    <w:rsid w:val="00246744"/>
    <w:rsid w:val="00246B61"/>
    <w:rsid w:val="00247185"/>
    <w:rsid w:val="002477A1"/>
    <w:rsid w:val="00247847"/>
    <w:rsid w:val="002478B3"/>
    <w:rsid w:val="00247AF0"/>
    <w:rsid w:val="00247F83"/>
    <w:rsid w:val="00250218"/>
    <w:rsid w:val="00250262"/>
    <w:rsid w:val="002506BA"/>
    <w:rsid w:val="002509BB"/>
    <w:rsid w:val="002509D0"/>
    <w:rsid w:val="00250CEF"/>
    <w:rsid w:val="00250E49"/>
    <w:rsid w:val="0025198B"/>
    <w:rsid w:val="00251B15"/>
    <w:rsid w:val="0025220B"/>
    <w:rsid w:val="00252643"/>
    <w:rsid w:val="00253327"/>
    <w:rsid w:val="0025373D"/>
    <w:rsid w:val="002542BB"/>
    <w:rsid w:val="002543A8"/>
    <w:rsid w:val="0025452B"/>
    <w:rsid w:val="002547EB"/>
    <w:rsid w:val="00254A52"/>
    <w:rsid w:val="00255015"/>
    <w:rsid w:val="002558BB"/>
    <w:rsid w:val="00255AFA"/>
    <w:rsid w:val="00255D56"/>
    <w:rsid w:val="00255E03"/>
    <w:rsid w:val="00255EAD"/>
    <w:rsid w:val="0025688A"/>
    <w:rsid w:val="002568D4"/>
    <w:rsid w:val="0026077C"/>
    <w:rsid w:val="00260907"/>
    <w:rsid w:val="00260AC6"/>
    <w:rsid w:val="0026138A"/>
    <w:rsid w:val="00261559"/>
    <w:rsid w:val="0026186C"/>
    <w:rsid w:val="00261BB3"/>
    <w:rsid w:val="00261E2B"/>
    <w:rsid w:val="0026265F"/>
    <w:rsid w:val="00262700"/>
    <w:rsid w:val="002628D7"/>
    <w:rsid w:val="00262AE2"/>
    <w:rsid w:val="00262E5F"/>
    <w:rsid w:val="0026390A"/>
    <w:rsid w:val="00264381"/>
    <w:rsid w:val="00264385"/>
    <w:rsid w:val="0026438E"/>
    <w:rsid w:val="00264406"/>
    <w:rsid w:val="002644AF"/>
    <w:rsid w:val="00264656"/>
    <w:rsid w:val="002647EC"/>
    <w:rsid w:val="00264E9B"/>
    <w:rsid w:val="00264FC6"/>
    <w:rsid w:val="00265267"/>
    <w:rsid w:val="00265343"/>
    <w:rsid w:val="002654C6"/>
    <w:rsid w:val="0026564F"/>
    <w:rsid w:val="00265A63"/>
    <w:rsid w:val="00265C78"/>
    <w:rsid w:val="002661E6"/>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170"/>
    <w:rsid w:val="00276891"/>
    <w:rsid w:val="002772D9"/>
    <w:rsid w:val="002777E6"/>
    <w:rsid w:val="00277997"/>
    <w:rsid w:val="00277B50"/>
    <w:rsid w:val="00277CA2"/>
    <w:rsid w:val="002802B4"/>
    <w:rsid w:val="00280745"/>
    <w:rsid w:val="0028088C"/>
    <w:rsid w:val="00280E39"/>
    <w:rsid w:val="00280F22"/>
    <w:rsid w:val="0028102B"/>
    <w:rsid w:val="002815CF"/>
    <w:rsid w:val="00281795"/>
    <w:rsid w:val="00281893"/>
    <w:rsid w:val="002818F3"/>
    <w:rsid w:val="00282246"/>
    <w:rsid w:val="00282398"/>
    <w:rsid w:val="002825A1"/>
    <w:rsid w:val="00282F21"/>
    <w:rsid w:val="0028322C"/>
    <w:rsid w:val="0028324A"/>
    <w:rsid w:val="00283278"/>
    <w:rsid w:val="0028355B"/>
    <w:rsid w:val="002835C8"/>
    <w:rsid w:val="00283ABC"/>
    <w:rsid w:val="00283B69"/>
    <w:rsid w:val="00283BC2"/>
    <w:rsid w:val="00283CE0"/>
    <w:rsid w:val="0028438C"/>
    <w:rsid w:val="00284E9D"/>
    <w:rsid w:val="00284F70"/>
    <w:rsid w:val="0028616A"/>
    <w:rsid w:val="00286377"/>
    <w:rsid w:val="002863EA"/>
    <w:rsid w:val="00287178"/>
    <w:rsid w:val="0028784E"/>
    <w:rsid w:val="002879C3"/>
    <w:rsid w:val="00290A96"/>
    <w:rsid w:val="00291738"/>
    <w:rsid w:val="00291C33"/>
    <w:rsid w:val="0029264F"/>
    <w:rsid w:val="00292CB6"/>
    <w:rsid w:val="00293655"/>
    <w:rsid w:val="002941B3"/>
    <w:rsid w:val="00294CE4"/>
    <w:rsid w:val="00295306"/>
    <w:rsid w:val="002954CC"/>
    <w:rsid w:val="00295500"/>
    <w:rsid w:val="002957D8"/>
    <w:rsid w:val="00295F08"/>
    <w:rsid w:val="00296347"/>
    <w:rsid w:val="00296D99"/>
    <w:rsid w:val="002970B0"/>
    <w:rsid w:val="0029720E"/>
    <w:rsid w:val="00297600"/>
    <w:rsid w:val="002976F9"/>
    <w:rsid w:val="00297C13"/>
    <w:rsid w:val="00297C73"/>
    <w:rsid w:val="002A0395"/>
    <w:rsid w:val="002A07C3"/>
    <w:rsid w:val="002A10E3"/>
    <w:rsid w:val="002A13BC"/>
    <w:rsid w:val="002A1469"/>
    <w:rsid w:val="002A1601"/>
    <w:rsid w:val="002A1CF7"/>
    <w:rsid w:val="002A1F2B"/>
    <w:rsid w:val="002A20D7"/>
    <w:rsid w:val="002A2A7B"/>
    <w:rsid w:val="002A2F03"/>
    <w:rsid w:val="002A30EE"/>
    <w:rsid w:val="002A352B"/>
    <w:rsid w:val="002A42F8"/>
    <w:rsid w:val="002A4560"/>
    <w:rsid w:val="002A4EB3"/>
    <w:rsid w:val="002A51DF"/>
    <w:rsid w:val="002A5B38"/>
    <w:rsid w:val="002A5C81"/>
    <w:rsid w:val="002A6A56"/>
    <w:rsid w:val="002A6CAA"/>
    <w:rsid w:val="002A7159"/>
    <w:rsid w:val="002A7241"/>
    <w:rsid w:val="002A772A"/>
    <w:rsid w:val="002A7B8A"/>
    <w:rsid w:val="002B001D"/>
    <w:rsid w:val="002B0A1B"/>
    <w:rsid w:val="002B0FC8"/>
    <w:rsid w:val="002B13ED"/>
    <w:rsid w:val="002B15A0"/>
    <w:rsid w:val="002B17CD"/>
    <w:rsid w:val="002B37A6"/>
    <w:rsid w:val="002B3A3D"/>
    <w:rsid w:val="002B4BE9"/>
    <w:rsid w:val="002B5114"/>
    <w:rsid w:val="002B5728"/>
    <w:rsid w:val="002B5A86"/>
    <w:rsid w:val="002B607F"/>
    <w:rsid w:val="002B628A"/>
    <w:rsid w:val="002B668C"/>
    <w:rsid w:val="002B7961"/>
    <w:rsid w:val="002C04C9"/>
    <w:rsid w:val="002C0CDF"/>
    <w:rsid w:val="002C1C4D"/>
    <w:rsid w:val="002C1CB0"/>
    <w:rsid w:val="002C1CDD"/>
    <w:rsid w:val="002C1DE0"/>
    <w:rsid w:val="002C1F9E"/>
    <w:rsid w:val="002C22E6"/>
    <w:rsid w:val="002C25CA"/>
    <w:rsid w:val="002C2C19"/>
    <w:rsid w:val="002C3096"/>
    <w:rsid w:val="002C37FA"/>
    <w:rsid w:val="002C394F"/>
    <w:rsid w:val="002C39D7"/>
    <w:rsid w:val="002C3F73"/>
    <w:rsid w:val="002C416C"/>
    <w:rsid w:val="002C430D"/>
    <w:rsid w:val="002C46CD"/>
    <w:rsid w:val="002C4722"/>
    <w:rsid w:val="002C48C9"/>
    <w:rsid w:val="002C49CD"/>
    <w:rsid w:val="002C573C"/>
    <w:rsid w:val="002C5867"/>
    <w:rsid w:val="002C5CA4"/>
    <w:rsid w:val="002C5F8F"/>
    <w:rsid w:val="002C5FD5"/>
    <w:rsid w:val="002C6157"/>
    <w:rsid w:val="002C61E2"/>
    <w:rsid w:val="002C670E"/>
    <w:rsid w:val="002C6928"/>
    <w:rsid w:val="002C69AC"/>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007"/>
    <w:rsid w:val="002D797D"/>
    <w:rsid w:val="002E016E"/>
    <w:rsid w:val="002E01CC"/>
    <w:rsid w:val="002E1761"/>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243"/>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537"/>
    <w:rsid w:val="0030763B"/>
    <w:rsid w:val="00307B6F"/>
    <w:rsid w:val="00307D51"/>
    <w:rsid w:val="00310141"/>
    <w:rsid w:val="003109CE"/>
    <w:rsid w:val="003110BE"/>
    <w:rsid w:val="00311897"/>
    <w:rsid w:val="00311B85"/>
    <w:rsid w:val="00311F0F"/>
    <w:rsid w:val="00312502"/>
    <w:rsid w:val="003126C0"/>
    <w:rsid w:val="0031288E"/>
    <w:rsid w:val="0031294F"/>
    <w:rsid w:val="00312951"/>
    <w:rsid w:val="00312B9A"/>
    <w:rsid w:val="00312E55"/>
    <w:rsid w:val="00312E6A"/>
    <w:rsid w:val="00312F60"/>
    <w:rsid w:val="00313636"/>
    <w:rsid w:val="00313849"/>
    <w:rsid w:val="00313DD0"/>
    <w:rsid w:val="003143CF"/>
    <w:rsid w:val="0031445D"/>
    <w:rsid w:val="00314EFB"/>
    <w:rsid w:val="0031508B"/>
    <w:rsid w:val="0031560C"/>
    <w:rsid w:val="003159F3"/>
    <w:rsid w:val="00315B94"/>
    <w:rsid w:val="00315F68"/>
    <w:rsid w:val="003162C4"/>
    <w:rsid w:val="00316FBB"/>
    <w:rsid w:val="0031734B"/>
    <w:rsid w:val="0031747C"/>
    <w:rsid w:val="00317D40"/>
    <w:rsid w:val="00320051"/>
    <w:rsid w:val="00320120"/>
    <w:rsid w:val="0032065D"/>
    <w:rsid w:val="0032082B"/>
    <w:rsid w:val="00320A19"/>
    <w:rsid w:val="00320AAD"/>
    <w:rsid w:val="00320D1D"/>
    <w:rsid w:val="00320D6F"/>
    <w:rsid w:val="00321818"/>
    <w:rsid w:val="00321880"/>
    <w:rsid w:val="00321A77"/>
    <w:rsid w:val="00321E48"/>
    <w:rsid w:val="00321E4D"/>
    <w:rsid w:val="0032299F"/>
    <w:rsid w:val="00322B18"/>
    <w:rsid w:val="00322E34"/>
    <w:rsid w:val="003236FD"/>
    <w:rsid w:val="00323963"/>
    <w:rsid w:val="00323B09"/>
    <w:rsid w:val="00323F7B"/>
    <w:rsid w:val="00323F85"/>
    <w:rsid w:val="00324437"/>
    <w:rsid w:val="00324AA4"/>
    <w:rsid w:val="00324BB7"/>
    <w:rsid w:val="00324D54"/>
    <w:rsid w:val="00325226"/>
    <w:rsid w:val="003253E9"/>
    <w:rsid w:val="003254E9"/>
    <w:rsid w:val="00325723"/>
    <w:rsid w:val="00325A08"/>
    <w:rsid w:val="00325F97"/>
    <w:rsid w:val="00326431"/>
    <w:rsid w:val="00326902"/>
    <w:rsid w:val="00326932"/>
    <w:rsid w:val="00326E52"/>
    <w:rsid w:val="00327230"/>
    <w:rsid w:val="0032744D"/>
    <w:rsid w:val="0032793E"/>
    <w:rsid w:val="00330575"/>
    <w:rsid w:val="00330749"/>
    <w:rsid w:val="0033083F"/>
    <w:rsid w:val="00330EDD"/>
    <w:rsid w:val="003312D3"/>
    <w:rsid w:val="003316AC"/>
    <w:rsid w:val="00331E26"/>
    <w:rsid w:val="00331EDD"/>
    <w:rsid w:val="00332A60"/>
    <w:rsid w:val="00332C1A"/>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0A4"/>
    <w:rsid w:val="0034114C"/>
    <w:rsid w:val="0034120C"/>
    <w:rsid w:val="0034137B"/>
    <w:rsid w:val="003413F1"/>
    <w:rsid w:val="00341905"/>
    <w:rsid w:val="00341E35"/>
    <w:rsid w:val="0034219A"/>
    <w:rsid w:val="00342EA7"/>
    <w:rsid w:val="003433C0"/>
    <w:rsid w:val="00343429"/>
    <w:rsid w:val="0034362E"/>
    <w:rsid w:val="003438D0"/>
    <w:rsid w:val="00343FCA"/>
    <w:rsid w:val="003440A3"/>
    <w:rsid w:val="00344412"/>
    <w:rsid w:val="00344667"/>
    <w:rsid w:val="003454E6"/>
    <w:rsid w:val="00345588"/>
    <w:rsid w:val="003458D0"/>
    <w:rsid w:val="00345A0E"/>
    <w:rsid w:val="003473F4"/>
    <w:rsid w:val="003478A7"/>
    <w:rsid w:val="00347C8E"/>
    <w:rsid w:val="00347D9E"/>
    <w:rsid w:val="0035099A"/>
    <w:rsid w:val="0035133A"/>
    <w:rsid w:val="003519AF"/>
    <w:rsid w:val="00352137"/>
    <w:rsid w:val="003526C4"/>
    <w:rsid w:val="003527DD"/>
    <w:rsid w:val="00352C9D"/>
    <w:rsid w:val="00353E15"/>
    <w:rsid w:val="003542FC"/>
    <w:rsid w:val="00354AC5"/>
    <w:rsid w:val="00354AC7"/>
    <w:rsid w:val="0035508B"/>
    <w:rsid w:val="00355617"/>
    <w:rsid w:val="00355CCD"/>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2FF1"/>
    <w:rsid w:val="00363F46"/>
    <w:rsid w:val="00364078"/>
    <w:rsid w:val="003640D5"/>
    <w:rsid w:val="00364101"/>
    <w:rsid w:val="00364E18"/>
    <w:rsid w:val="003653F0"/>
    <w:rsid w:val="00365C67"/>
    <w:rsid w:val="003662C2"/>
    <w:rsid w:val="00366598"/>
    <w:rsid w:val="00366EDD"/>
    <w:rsid w:val="00366F8D"/>
    <w:rsid w:val="0036730F"/>
    <w:rsid w:val="003673F2"/>
    <w:rsid w:val="00367A21"/>
    <w:rsid w:val="00367B7D"/>
    <w:rsid w:val="00367C0E"/>
    <w:rsid w:val="00367C2B"/>
    <w:rsid w:val="00367F2F"/>
    <w:rsid w:val="00367FC6"/>
    <w:rsid w:val="00370010"/>
    <w:rsid w:val="00370399"/>
    <w:rsid w:val="0037058F"/>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1E"/>
    <w:rsid w:val="00380846"/>
    <w:rsid w:val="00380960"/>
    <w:rsid w:val="00380BCA"/>
    <w:rsid w:val="00380E7F"/>
    <w:rsid w:val="00380F58"/>
    <w:rsid w:val="0038152C"/>
    <w:rsid w:val="00381927"/>
    <w:rsid w:val="00381A84"/>
    <w:rsid w:val="00381E53"/>
    <w:rsid w:val="00383266"/>
    <w:rsid w:val="00383AA7"/>
    <w:rsid w:val="00383D21"/>
    <w:rsid w:val="00383D68"/>
    <w:rsid w:val="00383EEC"/>
    <w:rsid w:val="00383F75"/>
    <w:rsid w:val="00383FFC"/>
    <w:rsid w:val="003840CE"/>
    <w:rsid w:val="003842C3"/>
    <w:rsid w:val="00384E76"/>
    <w:rsid w:val="00384E8C"/>
    <w:rsid w:val="00385016"/>
    <w:rsid w:val="00385272"/>
    <w:rsid w:val="003852AF"/>
    <w:rsid w:val="0038589D"/>
    <w:rsid w:val="003858AF"/>
    <w:rsid w:val="00385AD7"/>
    <w:rsid w:val="00385D50"/>
    <w:rsid w:val="00385FB5"/>
    <w:rsid w:val="003868FB"/>
    <w:rsid w:val="00386D0C"/>
    <w:rsid w:val="00387500"/>
    <w:rsid w:val="0038760E"/>
    <w:rsid w:val="00387AC1"/>
    <w:rsid w:val="0039024A"/>
    <w:rsid w:val="003903AB"/>
    <w:rsid w:val="00390B61"/>
    <w:rsid w:val="00391B4D"/>
    <w:rsid w:val="00391CBB"/>
    <w:rsid w:val="00391EC8"/>
    <w:rsid w:val="0039233A"/>
    <w:rsid w:val="00392524"/>
    <w:rsid w:val="00393B28"/>
    <w:rsid w:val="00393E1B"/>
    <w:rsid w:val="00394915"/>
    <w:rsid w:val="00394C65"/>
    <w:rsid w:val="00394CD5"/>
    <w:rsid w:val="00394CE7"/>
    <w:rsid w:val="00396407"/>
    <w:rsid w:val="00397052"/>
    <w:rsid w:val="0039790A"/>
    <w:rsid w:val="00397CE0"/>
    <w:rsid w:val="00397D6F"/>
    <w:rsid w:val="003A04E3"/>
    <w:rsid w:val="003A073F"/>
    <w:rsid w:val="003A187E"/>
    <w:rsid w:val="003A1A9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12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B30"/>
    <w:rsid w:val="003B3612"/>
    <w:rsid w:val="003B3B71"/>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DB"/>
    <w:rsid w:val="003C0A81"/>
    <w:rsid w:val="003C0A97"/>
    <w:rsid w:val="003C1199"/>
    <w:rsid w:val="003C1A97"/>
    <w:rsid w:val="003C1C9D"/>
    <w:rsid w:val="003C1CCC"/>
    <w:rsid w:val="003C1F8C"/>
    <w:rsid w:val="003C2043"/>
    <w:rsid w:val="003C2250"/>
    <w:rsid w:val="003C2AA2"/>
    <w:rsid w:val="003C2E12"/>
    <w:rsid w:val="003C31C9"/>
    <w:rsid w:val="003C3582"/>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94E"/>
    <w:rsid w:val="003C7B4E"/>
    <w:rsid w:val="003C7BD5"/>
    <w:rsid w:val="003C7D26"/>
    <w:rsid w:val="003D0751"/>
    <w:rsid w:val="003D0A6E"/>
    <w:rsid w:val="003D0AAA"/>
    <w:rsid w:val="003D0FFC"/>
    <w:rsid w:val="003D1D7A"/>
    <w:rsid w:val="003D1FC6"/>
    <w:rsid w:val="003D228F"/>
    <w:rsid w:val="003D33F3"/>
    <w:rsid w:val="003D381E"/>
    <w:rsid w:val="003D38E4"/>
    <w:rsid w:val="003D47C3"/>
    <w:rsid w:val="003D480A"/>
    <w:rsid w:val="003D4CEC"/>
    <w:rsid w:val="003D4EF2"/>
    <w:rsid w:val="003D50A9"/>
    <w:rsid w:val="003D55BE"/>
    <w:rsid w:val="003D59D5"/>
    <w:rsid w:val="003D59DC"/>
    <w:rsid w:val="003D5C0A"/>
    <w:rsid w:val="003D5D85"/>
    <w:rsid w:val="003D5DEA"/>
    <w:rsid w:val="003D6073"/>
    <w:rsid w:val="003D64C4"/>
    <w:rsid w:val="003D6705"/>
    <w:rsid w:val="003D6CF9"/>
    <w:rsid w:val="003D7415"/>
    <w:rsid w:val="003D753D"/>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06C"/>
    <w:rsid w:val="003F17BA"/>
    <w:rsid w:val="003F1B7C"/>
    <w:rsid w:val="003F1DC4"/>
    <w:rsid w:val="003F3D76"/>
    <w:rsid w:val="003F4053"/>
    <w:rsid w:val="003F4307"/>
    <w:rsid w:val="003F436C"/>
    <w:rsid w:val="003F46D1"/>
    <w:rsid w:val="003F4716"/>
    <w:rsid w:val="003F5045"/>
    <w:rsid w:val="003F56BF"/>
    <w:rsid w:val="003F574D"/>
    <w:rsid w:val="003F5C2F"/>
    <w:rsid w:val="003F630F"/>
    <w:rsid w:val="003F6E46"/>
    <w:rsid w:val="003F6FBE"/>
    <w:rsid w:val="003F727B"/>
    <w:rsid w:val="003F73C8"/>
    <w:rsid w:val="003F77E2"/>
    <w:rsid w:val="00401245"/>
    <w:rsid w:val="004013F3"/>
    <w:rsid w:val="00401418"/>
    <w:rsid w:val="00401760"/>
    <w:rsid w:val="00401903"/>
    <w:rsid w:val="00401B68"/>
    <w:rsid w:val="00401E03"/>
    <w:rsid w:val="004022CB"/>
    <w:rsid w:val="004023F1"/>
    <w:rsid w:val="004023F2"/>
    <w:rsid w:val="0040263D"/>
    <w:rsid w:val="004027A1"/>
    <w:rsid w:val="00403022"/>
    <w:rsid w:val="004033D6"/>
    <w:rsid w:val="00404091"/>
    <w:rsid w:val="004045FC"/>
    <w:rsid w:val="00404F04"/>
    <w:rsid w:val="00405366"/>
    <w:rsid w:val="004056CB"/>
    <w:rsid w:val="00405845"/>
    <w:rsid w:val="00406096"/>
    <w:rsid w:val="0040643F"/>
    <w:rsid w:val="00406E7B"/>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85"/>
    <w:rsid w:val="004141D8"/>
    <w:rsid w:val="00414255"/>
    <w:rsid w:val="00414678"/>
    <w:rsid w:val="004146DC"/>
    <w:rsid w:val="00414EA0"/>
    <w:rsid w:val="0041500B"/>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1EC"/>
    <w:rsid w:val="00423275"/>
    <w:rsid w:val="0042377C"/>
    <w:rsid w:val="0042401B"/>
    <w:rsid w:val="0042414A"/>
    <w:rsid w:val="00424491"/>
    <w:rsid w:val="00424832"/>
    <w:rsid w:val="004249A6"/>
    <w:rsid w:val="00424BCF"/>
    <w:rsid w:val="00424EAD"/>
    <w:rsid w:val="00425883"/>
    <w:rsid w:val="00425B56"/>
    <w:rsid w:val="00425F68"/>
    <w:rsid w:val="00426079"/>
    <w:rsid w:val="00426096"/>
    <w:rsid w:val="004261CD"/>
    <w:rsid w:val="00426299"/>
    <w:rsid w:val="004265AA"/>
    <w:rsid w:val="0042688A"/>
    <w:rsid w:val="00426F99"/>
    <w:rsid w:val="00427516"/>
    <w:rsid w:val="00427BF8"/>
    <w:rsid w:val="00430190"/>
    <w:rsid w:val="0043093F"/>
    <w:rsid w:val="00430F3D"/>
    <w:rsid w:val="00430FA3"/>
    <w:rsid w:val="0043190D"/>
    <w:rsid w:val="00431A03"/>
    <w:rsid w:val="004320C3"/>
    <w:rsid w:val="0043231B"/>
    <w:rsid w:val="004323A2"/>
    <w:rsid w:val="00432954"/>
    <w:rsid w:val="004329E6"/>
    <w:rsid w:val="00432BF2"/>
    <w:rsid w:val="00433BAD"/>
    <w:rsid w:val="00433C47"/>
    <w:rsid w:val="00434034"/>
    <w:rsid w:val="00434307"/>
    <w:rsid w:val="004349A8"/>
    <w:rsid w:val="00434B6C"/>
    <w:rsid w:val="0043558F"/>
    <w:rsid w:val="00435757"/>
    <w:rsid w:val="00435D63"/>
    <w:rsid w:val="00436BA5"/>
    <w:rsid w:val="00437054"/>
    <w:rsid w:val="00437090"/>
    <w:rsid w:val="004370D7"/>
    <w:rsid w:val="0043734D"/>
    <w:rsid w:val="004379F9"/>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307"/>
    <w:rsid w:val="00446921"/>
    <w:rsid w:val="00446D93"/>
    <w:rsid w:val="00447EE4"/>
    <w:rsid w:val="004505D5"/>
    <w:rsid w:val="004508F4"/>
    <w:rsid w:val="0045163F"/>
    <w:rsid w:val="00451DFC"/>
    <w:rsid w:val="00451FC4"/>
    <w:rsid w:val="00452702"/>
    <w:rsid w:val="00452CA9"/>
    <w:rsid w:val="00452D5E"/>
    <w:rsid w:val="004530B2"/>
    <w:rsid w:val="0045479B"/>
    <w:rsid w:val="00454FEA"/>
    <w:rsid w:val="0045520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0A6"/>
    <w:rsid w:val="004666B0"/>
    <w:rsid w:val="0046674D"/>
    <w:rsid w:val="0046699D"/>
    <w:rsid w:val="004669A9"/>
    <w:rsid w:val="00466DD7"/>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943"/>
    <w:rsid w:val="00474C95"/>
    <w:rsid w:val="00474E8E"/>
    <w:rsid w:val="0047511F"/>
    <w:rsid w:val="00475322"/>
    <w:rsid w:val="00475C5B"/>
    <w:rsid w:val="00475CBB"/>
    <w:rsid w:val="00476399"/>
    <w:rsid w:val="0047674A"/>
    <w:rsid w:val="004775D5"/>
    <w:rsid w:val="0047783D"/>
    <w:rsid w:val="00477C5F"/>
    <w:rsid w:val="00477EDE"/>
    <w:rsid w:val="00480025"/>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4E2"/>
    <w:rsid w:val="00491616"/>
    <w:rsid w:val="00491820"/>
    <w:rsid w:val="0049209C"/>
    <w:rsid w:val="00492294"/>
    <w:rsid w:val="0049234E"/>
    <w:rsid w:val="004925DB"/>
    <w:rsid w:val="00492730"/>
    <w:rsid w:val="00492B3A"/>
    <w:rsid w:val="00492F10"/>
    <w:rsid w:val="004930FD"/>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79A1"/>
    <w:rsid w:val="00497C13"/>
    <w:rsid w:val="00497CB8"/>
    <w:rsid w:val="00497FAC"/>
    <w:rsid w:val="004A039E"/>
    <w:rsid w:val="004A0E95"/>
    <w:rsid w:val="004A126D"/>
    <w:rsid w:val="004A159A"/>
    <w:rsid w:val="004A352B"/>
    <w:rsid w:val="004A37FD"/>
    <w:rsid w:val="004A46F7"/>
    <w:rsid w:val="004A49BE"/>
    <w:rsid w:val="004A4CC8"/>
    <w:rsid w:val="004A51E6"/>
    <w:rsid w:val="004A5211"/>
    <w:rsid w:val="004A53E3"/>
    <w:rsid w:val="004A5678"/>
    <w:rsid w:val="004A5D2C"/>
    <w:rsid w:val="004A5DDD"/>
    <w:rsid w:val="004A5E73"/>
    <w:rsid w:val="004A673C"/>
    <w:rsid w:val="004A6E1C"/>
    <w:rsid w:val="004A77C0"/>
    <w:rsid w:val="004B01E1"/>
    <w:rsid w:val="004B0957"/>
    <w:rsid w:val="004B09BE"/>
    <w:rsid w:val="004B0A96"/>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4E2"/>
    <w:rsid w:val="004B6603"/>
    <w:rsid w:val="004B686B"/>
    <w:rsid w:val="004B69F7"/>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2F35"/>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AEF"/>
    <w:rsid w:val="004C7F1F"/>
    <w:rsid w:val="004D06B4"/>
    <w:rsid w:val="004D09CC"/>
    <w:rsid w:val="004D19E2"/>
    <w:rsid w:val="004D1B24"/>
    <w:rsid w:val="004D1B6D"/>
    <w:rsid w:val="004D1DA1"/>
    <w:rsid w:val="004D2008"/>
    <w:rsid w:val="004D217B"/>
    <w:rsid w:val="004D2254"/>
    <w:rsid w:val="004D2370"/>
    <w:rsid w:val="004D26AB"/>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2DA"/>
    <w:rsid w:val="004E4B2B"/>
    <w:rsid w:val="004E4DF3"/>
    <w:rsid w:val="004E4E24"/>
    <w:rsid w:val="004E4E27"/>
    <w:rsid w:val="004E4EDD"/>
    <w:rsid w:val="004E5BE3"/>
    <w:rsid w:val="004E6398"/>
    <w:rsid w:val="004E6959"/>
    <w:rsid w:val="004E6B05"/>
    <w:rsid w:val="004E73E3"/>
    <w:rsid w:val="004E77DC"/>
    <w:rsid w:val="004E7A6E"/>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4F7C4A"/>
    <w:rsid w:val="00500476"/>
    <w:rsid w:val="005006F3"/>
    <w:rsid w:val="0050078D"/>
    <w:rsid w:val="00501587"/>
    <w:rsid w:val="005017E3"/>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221"/>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44"/>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0D12"/>
    <w:rsid w:val="00531483"/>
    <w:rsid w:val="0053210E"/>
    <w:rsid w:val="00532191"/>
    <w:rsid w:val="00533020"/>
    <w:rsid w:val="005339A6"/>
    <w:rsid w:val="00533C6E"/>
    <w:rsid w:val="005351E8"/>
    <w:rsid w:val="00535BF1"/>
    <w:rsid w:val="0053629F"/>
    <w:rsid w:val="00536BA8"/>
    <w:rsid w:val="00536BD2"/>
    <w:rsid w:val="00536D04"/>
    <w:rsid w:val="00537270"/>
    <w:rsid w:val="00537411"/>
    <w:rsid w:val="005374B3"/>
    <w:rsid w:val="005376B9"/>
    <w:rsid w:val="00540473"/>
    <w:rsid w:val="00540712"/>
    <w:rsid w:val="005410E4"/>
    <w:rsid w:val="0054147E"/>
    <w:rsid w:val="005417F5"/>
    <w:rsid w:val="00541972"/>
    <w:rsid w:val="0054245E"/>
    <w:rsid w:val="005429DC"/>
    <w:rsid w:val="00543181"/>
    <w:rsid w:val="005436B5"/>
    <w:rsid w:val="0054490E"/>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7001"/>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260"/>
    <w:rsid w:val="005714B5"/>
    <w:rsid w:val="005715B1"/>
    <w:rsid w:val="005721B3"/>
    <w:rsid w:val="00572588"/>
    <w:rsid w:val="0057284A"/>
    <w:rsid w:val="00572F88"/>
    <w:rsid w:val="0057353D"/>
    <w:rsid w:val="005738D5"/>
    <w:rsid w:val="005738E2"/>
    <w:rsid w:val="00573DD2"/>
    <w:rsid w:val="00573FF1"/>
    <w:rsid w:val="00574280"/>
    <w:rsid w:val="005742EF"/>
    <w:rsid w:val="00574C19"/>
    <w:rsid w:val="00574EE1"/>
    <w:rsid w:val="005755E9"/>
    <w:rsid w:val="00575AA1"/>
    <w:rsid w:val="00575B91"/>
    <w:rsid w:val="00575F5A"/>
    <w:rsid w:val="00575FA0"/>
    <w:rsid w:val="00576151"/>
    <w:rsid w:val="00576368"/>
    <w:rsid w:val="005764D2"/>
    <w:rsid w:val="00577D5A"/>
    <w:rsid w:val="00577F69"/>
    <w:rsid w:val="00580303"/>
    <w:rsid w:val="00580D25"/>
    <w:rsid w:val="00580DD0"/>
    <w:rsid w:val="0058156E"/>
    <w:rsid w:val="005815C3"/>
    <w:rsid w:val="00581B6C"/>
    <w:rsid w:val="00582BC3"/>
    <w:rsid w:val="00583418"/>
    <w:rsid w:val="005836E8"/>
    <w:rsid w:val="005837DE"/>
    <w:rsid w:val="00583926"/>
    <w:rsid w:val="00584799"/>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DF6"/>
    <w:rsid w:val="00592064"/>
    <w:rsid w:val="005923B9"/>
    <w:rsid w:val="00592401"/>
    <w:rsid w:val="00592642"/>
    <w:rsid w:val="00592D57"/>
    <w:rsid w:val="0059342C"/>
    <w:rsid w:val="005934E7"/>
    <w:rsid w:val="005935E5"/>
    <w:rsid w:val="00593AC7"/>
    <w:rsid w:val="00593D38"/>
    <w:rsid w:val="005946D3"/>
    <w:rsid w:val="00594C22"/>
    <w:rsid w:val="00594C68"/>
    <w:rsid w:val="00595549"/>
    <w:rsid w:val="00595C28"/>
    <w:rsid w:val="00596454"/>
    <w:rsid w:val="00596619"/>
    <w:rsid w:val="00597151"/>
    <w:rsid w:val="005973AA"/>
    <w:rsid w:val="00597C48"/>
    <w:rsid w:val="00597CCE"/>
    <w:rsid w:val="005A0064"/>
    <w:rsid w:val="005A022A"/>
    <w:rsid w:val="005A07F8"/>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6AE"/>
    <w:rsid w:val="005A588F"/>
    <w:rsid w:val="005A5DAE"/>
    <w:rsid w:val="005A615E"/>
    <w:rsid w:val="005A6230"/>
    <w:rsid w:val="005A638B"/>
    <w:rsid w:val="005A662F"/>
    <w:rsid w:val="005A7455"/>
    <w:rsid w:val="005A7851"/>
    <w:rsid w:val="005A7B09"/>
    <w:rsid w:val="005B002E"/>
    <w:rsid w:val="005B00E7"/>
    <w:rsid w:val="005B0636"/>
    <w:rsid w:val="005B0878"/>
    <w:rsid w:val="005B134F"/>
    <w:rsid w:val="005B184A"/>
    <w:rsid w:val="005B1982"/>
    <w:rsid w:val="005B2187"/>
    <w:rsid w:val="005B3D44"/>
    <w:rsid w:val="005B41D6"/>
    <w:rsid w:val="005B4423"/>
    <w:rsid w:val="005B44B8"/>
    <w:rsid w:val="005B44FA"/>
    <w:rsid w:val="005B4818"/>
    <w:rsid w:val="005B4D2C"/>
    <w:rsid w:val="005B4EDE"/>
    <w:rsid w:val="005B5DB7"/>
    <w:rsid w:val="005B6080"/>
    <w:rsid w:val="005B6285"/>
    <w:rsid w:val="005B6823"/>
    <w:rsid w:val="005B6E0B"/>
    <w:rsid w:val="005B6E3E"/>
    <w:rsid w:val="005B709F"/>
    <w:rsid w:val="005B7128"/>
    <w:rsid w:val="005B718D"/>
    <w:rsid w:val="005B7538"/>
    <w:rsid w:val="005B77AF"/>
    <w:rsid w:val="005C0333"/>
    <w:rsid w:val="005C0354"/>
    <w:rsid w:val="005C0476"/>
    <w:rsid w:val="005C0A22"/>
    <w:rsid w:val="005C0A57"/>
    <w:rsid w:val="005C0C42"/>
    <w:rsid w:val="005C1265"/>
    <w:rsid w:val="005C162E"/>
    <w:rsid w:val="005C187E"/>
    <w:rsid w:val="005C18B8"/>
    <w:rsid w:val="005C19C4"/>
    <w:rsid w:val="005C23DB"/>
    <w:rsid w:val="005C2553"/>
    <w:rsid w:val="005C258C"/>
    <w:rsid w:val="005C2824"/>
    <w:rsid w:val="005C2B42"/>
    <w:rsid w:val="005C2E98"/>
    <w:rsid w:val="005C3203"/>
    <w:rsid w:val="005C33C0"/>
    <w:rsid w:val="005C470A"/>
    <w:rsid w:val="005C521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09D"/>
    <w:rsid w:val="005D1422"/>
    <w:rsid w:val="005D159E"/>
    <w:rsid w:val="005D1793"/>
    <w:rsid w:val="005D17C2"/>
    <w:rsid w:val="005D1FA7"/>
    <w:rsid w:val="005D224D"/>
    <w:rsid w:val="005D2D20"/>
    <w:rsid w:val="005D35DC"/>
    <w:rsid w:val="005D3A5E"/>
    <w:rsid w:val="005D3AD4"/>
    <w:rsid w:val="005D3B9F"/>
    <w:rsid w:val="005D4135"/>
    <w:rsid w:val="005D41F4"/>
    <w:rsid w:val="005D43B0"/>
    <w:rsid w:val="005D4625"/>
    <w:rsid w:val="005D463B"/>
    <w:rsid w:val="005D594F"/>
    <w:rsid w:val="005D595E"/>
    <w:rsid w:val="005D64E5"/>
    <w:rsid w:val="005D756E"/>
    <w:rsid w:val="005E03D3"/>
    <w:rsid w:val="005E15D9"/>
    <w:rsid w:val="005E1E9C"/>
    <w:rsid w:val="005E1FEF"/>
    <w:rsid w:val="005E21C8"/>
    <w:rsid w:val="005E2C2C"/>
    <w:rsid w:val="005E345A"/>
    <w:rsid w:val="005E4261"/>
    <w:rsid w:val="005E477E"/>
    <w:rsid w:val="005E480F"/>
    <w:rsid w:val="005E64C8"/>
    <w:rsid w:val="005E6539"/>
    <w:rsid w:val="005E69DE"/>
    <w:rsid w:val="005E6E8F"/>
    <w:rsid w:val="005E6EFD"/>
    <w:rsid w:val="005E6FB7"/>
    <w:rsid w:val="005E7510"/>
    <w:rsid w:val="005F04E2"/>
    <w:rsid w:val="005F11C1"/>
    <w:rsid w:val="005F122C"/>
    <w:rsid w:val="005F18D6"/>
    <w:rsid w:val="005F1A62"/>
    <w:rsid w:val="005F22AD"/>
    <w:rsid w:val="005F234D"/>
    <w:rsid w:val="005F2BA1"/>
    <w:rsid w:val="005F2F74"/>
    <w:rsid w:val="005F3086"/>
    <w:rsid w:val="005F4753"/>
    <w:rsid w:val="005F51F9"/>
    <w:rsid w:val="005F5230"/>
    <w:rsid w:val="005F537E"/>
    <w:rsid w:val="005F5809"/>
    <w:rsid w:val="005F5941"/>
    <w:rsid w:val="005F5968"/>
    <w:rsid w:val="005F5CD3"/>
    <w:rsid w:val="005F5D6E"/>
    <w:rsid w:val="005F5DE2"/>
    <w:rsid w:val="005F6885"/>
    <w:rsid w:val="005F6B0E"/>
    <w:rsid w:val="005F6BBC"/>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3BA6"/>
    <w:rsid w:val="006042CD"/>
    <w:rsid w:val="006043AA"/>
    <w:rsid w:val="00604524"/>
    <w:rsid w:val="00604C79"/>
    <w:rsid w:val="00604DFC"/>
    <w:rsid w:val="00604F34"/>
    <w:rsid w:val="0060515C"/>
    <w:rsid w:val="0060548F"/>
    <w:rsid w:val="006054C2"/>
    <w:rsid w:val="006054ED"/>
    <w:rsid w:val="006057F5"/>
    <w:rsid w:val="00605E32"/>
    <w:rsid w:val="00605E4C"/>
    <w:rsid w:val="00605FE9"/>
    <w:rsid w:val="0060644D"/>
    <w:rsid w:val="0060691C"/>
    <w:rsid w:val="00606994"/>
    <w:rsid w:val="00606EA8"/>
    <w:rsid w:val="0060733C"/>
    <w:rsid w:val="006078C2"/>
    <w:rsid w:val="00610040"/>
    <w:rsid w:val="006105A0"/>
    <w:rsid w:val="00610741"/>
    <w:rsid w:val="00610D43"/>
    <w:rsid w:val="00610DE8"/>
    <w:rsid w:val="00611CC1"/>
    <w:rsid w:val="006123AD"/>
    <w:rsid w:val="00612545"/>
    <w:rsid w:val="00612BFE"/>
    <w:rsid w:val="00612CA3"/>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273"/>
    <w:rsid w:val="006167FE"/>
    <w:rsid w:val="00616821"/>
    <w:rsid w:val="00616B4D"/>
    <w:rsid w:val="00617310"/>
    <w:rsid w:val="00617428"/>
    <w:rsid w:val="006179A0"/>
    <w:rsid w:val="00620368"/>
    <w:rsid w:val="0062041D"/>
    <w:rsid w:val="00620DE7"/>
    <w:rsid w:val="00621B12"/>
    <w:rsid w:val="006222F1"/>
    <w:rsid w:val="00623595"/>
    <w:rsid w:val="00623989"/>
    <w:rsid w:val="00623F44"/>
    <w:rsid w:val="00624B1C"/>
    <w:rsid w:val="00625456"/>
    <w:rsid w:val="00626083"/>
    <w:rsid w:val="00626207"/>
    <w:rsid w:val="0062642B"/>
    <w:rsid w:val="00626783"/>
    <w:rsid w:val="00626DD8"/>
    <w:rsid w:val="006271F5"/>
    <w:rsid w:val="0062732B"/>
    <w:rsid w:val="006273DB"/>
    <w:rsid w:val="006274F4"/>
    <w:rsid w:val="00627501"/>
    <w:rsid w:val="006278EE"/>
    <w:rsid w:val="006279ED"/>
    <w:rsid w:val="00627D4A"/>
    <w:rsid w:val="00630188"/>
    <w:rsid w:val="006302FD"/>
    <w:rsid w:val="006306B0"/>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496"/>
    <w:rsid w:val="00642537"/>
    <w:rsid w:val="0064269F"/>
    <w:rsid w:val="00642A5C"/>
    <w:rsid w:val="00643274"/>
    <w:rsid w:val="0064370E"/>
    <w:rsid w:val="006439B1"/>
    <w:rsid w:val="00643B46"/>
    <w:rsid w:val="00643EFA"/>
    <w:rsid w:val="0064477D"/>
    <w:rsid w:val="00644D74"/>
    <w:rsid w:val="006458B5"/>
    <w:rsid w:val="00646584"/>
    <w:rsid w:val="006468A7"/>
    <w:rsid w:val="00646ACF"/>
    <w:rsid w:val="00646CD3"/>
    <w:rsid w:val="00647598"/>
    <w:rsid w:val="006476FB"/>
    <w:rsid w:val="006479EE"/>
    <w:rsid w:val="006513D7"/>
    <w:rsid w:val="00651ADE"/>
    <w:rsid w:val="00651B8F"/>
    <w:rsid w:val="00651CF2"/>
    <w:rsid w:val="00651E3F"/>
    <w:rsid w:val="006522B1"/>
    <w:rsid w:val="0065271C"/>
    <w:rsid w:val="006529FD"/>
    <w:rsid w:val="00652AAC"/>
    <w:rsid w:val="00652CF2"/>
    <w:rsid w:val="00652CF5"/>
    <w:rsid w:val="00652E7D"/>
    <w:rsid w:val="0065387D"/>
    <w:rsid w:val="00653E5C"/>
    <w:rsid w:val="00653EEC"/>
    <w:rsid w:val="006547F8"/>
    <w:rsid w:val="00654D82"/>
    <w:rsid w:val="00655397"/>
    <w:rsid w:val="00655417"/>
    <w:rsid w:val="00655651"/>
    <w:rsid w:val="006557B0"/>
    <w:rsid w:val="00656561"/>
    <w:rsid w:val="00656568"/>
    <w:rsid w:val="00656B25"/>
    <w:rsid w:val="00656B28"/>
    <w:rsid w:val="00656EDD"/>
    <w:rsid w:val="0065726C"/>
    <w:rsid w:val="006573F3"/>
    <w:rsid w:val="006579F4"/>
    <w:rsid w:val="00657CEA"/>
    <w:rsid w:val="00660090"/>
    <w:rsid w:val="00660229"/>
    <w:rsid w:val="00660732"/>
    <w:rsid w:val="00660881"/>
    <w:rsid w:val="00660891"/>
    <w:rsid w:val="006608A1"/>
    <w:rsid w:val="00660994"/>
    <w:rsid w:val="00660F08"/>
    <w:rsid w:val="006610FA"/>
    <w:rsid w:val="006611D3"/>
    <w:rsid w:val="00661D0F"/>
    <w:rsid w:val="00662369"/>
    <w:rsid w:val="006627DE"/>
    <w:rsid w:val="006628CF"/>
    <w:rsid w:val="00662C95"/>
    <w:rsid w:val="00663201"/>
    <w:rsid w:val="00663585"/>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0B5"/>
    <w:rsid w:val="00675415"/>
    <w:rsid w:val="00675B97"/>
    <w:rsid w:val="00675D39"/>
    <w:rsid w:val="0067648A"/>
    <w:rsid w:val="00676665"/>
    <w:rsid w:val="0067765C"/>
    <w:rsid w:val="00677B0B"/>
    <w:rsid w:val="00680276"/>
    <w:rsid w:val="006805F8"/>
    <w:rsid w:val="006806FA"/>
    <w:rsid w:val="006808A2"/>
    <w:rsid w:val="006815B5"/>
    <w:rsid w:val="0068175B"/>
    <w:rsid w:val="00681799"/>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A98"/>
    <w:rsid w:val="00692E8E"/>
    <w:rsid w:val="00692F61"/>
    <w:rsid w:val="00692F75"/>
    <w:rsid w:val="006937FA"/>
    <w:rsid w:val="00694373"/>
    <w:rsid w:val="0069504A"/>
    <w:rsid w:val="00695558"/>
    <w:rsid w:val="00695699"/>
    <w:rsid w:val="00695BDD"/>
    <w:rsid w:val="00695FEA"/>
    <w:rsid w:val="0069618B"/>
    <w:rsid w:val="0069658E"/>
    <w:rsid w:val="00696C66"/>
    <w:rsid w:val="00696CF2"/>
    <w:rsid w:val="00697602"/>
    <w:rsid w:val="006A05A5"/>
    <w:rsid w:val="006A0CBB"/>
    <w:rsid w:val="006A1353"/>
    <w:rsid w:val="006A1CFB"/>
    <w:rsid w:val="006A1D0F"/>
    <w:rsid w:val="006A263A"/>
    <w:rsid w:val="006A2B85"/>
    <w:rsid w:val="006A2C54"/>
    <w:rsid w:val="006A315E"/>
    <w:rsid w:val="006A3358"/>
    <w:rsid w:val="006A3A10"/>
    <w:rsid w:val="006A3A7F"/>
    <w:rsid w:val="006A3B3B"/>
    <w:rsid w:val="006A4320"/>
    <w:rsid w:val="006A4848"/>
    <w:rsid w:val="006A48AC"/>
    <w:rsid w:val="006A4A7F"/>
    <w:rsid w:val="006A4F83"/>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B77AB"/>
    <w:rsid w:val="006C0355"/>
    <w:rsid w:val="006C03A9"/>
    <w:rsid w:val="006C03B5"/>
    <w:rsid w:val="006C0488"/>
    <w:rsid w:val="006C065B"/>
    <w:rsid w:val="006C1590"/>
    <w:rsid w:val="006C213A"/>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0AB"/>
    <w:rsid w:val="006C71FB"/>
    <w:rsid w:val="006C7BC3"/>
    <w:rsid w:val="006C7CDD"/>
    <w:rsid w:val="006C7D03"/>
    <w:rsid w:val="006C7D96"/>
    <w:rsid w:val="006D0146"/>
    <w:rsid w:val="006D0182"/>
    <w:rsid w:val="006D042E"/>
    <w:rsid w:val="006D08AE"/>
    <w:rsid w:val="006D0985"/>
    <w:rsid w:val="006D0A30"/>
    <w:rsid w:val="006D0B77"/>
    <w:rsid w:val="006D0DC5"/>
    <w:rsid w:val="006D159D"/>
    <w:rsid w:val="006D1BCA"/>
    <w:rsid w:val="006D2058"/>
    <w:rsid w:val="006D212E"/>
    <w:rsid w:val="006D2A9C"/>
    <w:rsid w:val="006D2C3C"/>
    <w:rsid w:val="006D30D1"/>
    <w:rsid w:val="006D30E6"/>
    <w:rsid w:val="006D34D9"/>
    <w:rsid w:val="006D35B4"/>
    <w:rsid w:val="006D4BAA"/>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0A7"/>
    <w:rsid w:val="006E1452"/>
    <w:rsid w:val="006E16E6"/>
    <w:rsid w:val="006E1727"/>
    <w:rsid w:val="006E1ECC"/>
    <w:rsid w:val="006E2D78"/>
    <w:rsid w:val="006E2E2A"/>
    <w:rsid w:val="006E390D"/>
    <w:rsid w:val="006E41D3"/>
    <w:rsid w:val="006E4F7B"/>
    <w:rsid w:val="006E50AC"/>
    <w:rsid w:val="006E5442"/>
    <w:rsid w:val="006E563C"/>
    <w:rsid w:val="006E564E"/>
    <w:rsid w:val="006E5668"/>
    <w:rsid w:val="006E5B64"/>
    <w:rsid w:val="006E5CE9"/>
    <w:rsid w:val="006E64EB"/>
    <w:rsid w:val="006E66CC"/>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EDF"/>
    <w:rsid w:val="006F1F45"/>
    <w:rsid w:val="006F3127"/>
    <w:rsid w:val="006F31B8"/>
    <w:rsid w:val="006F3318"/>
    <w:rsid w:val="006F3935"/>
    <w:rsid w:val="006F3AD6"/>
    <w:rsid w:val="006F3C7B"/>
    <w:rsid w:val="006F3F4C"/>
    <w:rsid w:val="006F3FC5"/>
    <w:rsid w:val="006F4409"/>
    <w:rsid w:val="006F466B"/>
    <w:rsid w:val="006F4EAF"/>
    <w:rsid w:val="006F4F07"/>
    <w:rsid w:val="006F5135"/>
    <w:rsid w:val="006F56AE"/>
    <w:rsid w:val="006F5B07"/>
    <w:rsid w:val="006F6156"/>
    <w:rsid w:val="006F6264"/>
    <w:rsid w:val="006F63B0"/>
    <w:rsid w:val="006F76F9"/>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07D4C"/>
    <w:rsid w:val="007109BD"/>
    <w:rsid w:val="00710BAF"/>
    <w:rsid w:val="00710C3A"/>
    <w:rsid w:val="00710E21"/>
    <w:rsid w:val="007113AE"/>
    <w:rsid w:val="007113C5"/>
    <w:rsid w:val="007114C7"/>
    <w:rsid w:val="0071169A"/>
    <w:rsid w:val="00711743"/>
    <w:rsid w:val="0071210A"/>
    <w:rsid w:val="007121E9"/>
    <w:rsid w:val="007122A3"/>
    <w:rsid w:val="00712CC1"/>
    <w:rsid w:val="00713027"/>
    <w:rsid w:val="0071338B"/>
    <w:rsid w:val="00713678"/>
    <w:rsid w:val="007136E4"/>
    <w:rsid w:val="00713C7C"/>
    <w:rsid w:val="00714382"/>
    <w:rsid w:val="00714DF4"/>
    <w:rsid w:val="00714F57"/>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6FD"/>
    <w:rsid w:val="0072396E"/>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75C"/>
    <w:rsid w:val="007279FE"/>
    <w:rsid w:val="00727CFB"/>
    <w:rsid w:val="00727D83"/>
    <w:rsid w:val="00730084"/>
    <w:rsid w:val="0073071E"/>
    <w:rsid w:val="00730E26"/>
    <w:rsid w:val="00730F81"/>
    <w:rsid w:val="00731252"/>
    <w:rsid w:val="00731319"/>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37D45"/>
    <w:rsid w:val="007402F1"/>
    <w:rsid w:val="00740DAC"/>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206A"/>
    <w:rsid w:val="007622B9"/>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A8B"/>
    <w:rsid w:val="00771EDD"/>
    <w:rsid w:val="00772538"/>
    <w:rsid w:val="00772586"/>
    <w:rsid w:val="00772901"/>
    <w:rsid w:val="007729AF"/>
    <w:rsid w:val="00772B71"/>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5F3D"/>
    <w:rsid w:val="007766D3"/>
    <w:rsid w:val="00776DC6"/>
    <w:rsid w:val="007774A9"/>
    <w:rsid w:val="00777681"/>
    <w:rsid w:val="00777880"/>
    <w:rsid w:val="0077795B"/>
    <w:rsid w:val="00777E0C"/>
    <w:rsid w:val="00780463"/>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32"/>
    <w:rsid w:val="007904E8"/>
    <w:rsid w:val="00790D80"/>
    <w:rsid w:val="00790FA6"/>
    <w:rsid w:val="0079111B"/>
    <w:rsid w:val="00791564"/>
    <w:rsid w:val="00791A4B"/>
    <w:rsid w:val="007925B7"/>
    <w:rsid w:val="007925CD"/>
    <w:rsid w:val="007926C1"/>
    <w:rsid w:val="007926ED"/>
    <w:rsid w:val="0079295D"/>
    <w:rsid w:val="00793CE7"/>
    <w:rsid w:val="00793FDB"/>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2D83"/>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4E3"/>
    <w:rsid w:val="007B0949"/>
    <w:rsid w:val="007B1830"/>
    <w:rsid w:val="007B1958"/>
    <w:rsid w:val="007B1BD9"/>
    <w:rsid w:val="007B231F"/>
    <w:rsid w:val="007B29AF"/>
    <w:rsid w:val="007B2B5C"/>
    <w:rsid w:val="007B2BAB"/>
    <w:rsid w:val="007B2D31"/>
    <w:rsid w:val="007B2D52"/>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0D62"/>
    <w:rsid w:val="007D12BA"/>
    <w:rsid w:val="007D1486"/>
    <w:rsid w:val="007D14A1"/>
    <w:rsid w:val="007D1648"/>
    <w:rsid w:val="007D1728"/>
    <w:rsid w:val="007D2715"/>
    <w:rsid w:val="007D38AC"/>
    <w:rsid w:val="007D3BCC"/>
    <w:rsid w:val="007D410A"/>
    <w:rsid w:val="007D46A9"/>
    <w:rsid w:val="007D46D6"/>
    <w:rsid w:val="007D4970"/>
    <w:rsid w:val="007D5A11"/>
    <w:rsid w:val="007D5A49"/>
    <w:rsid w:val="007D5A6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722"/>
    <w:rsid w:val="007E3922"/>
    <w:rsid w:val="007E44F9"/>
    <w:rsid w:val="007E460F"/>
    <w:rsid w:val="007E503C"/>
    <w:rsid w:val="007E520F"/>
    <w:rsid w:val="007E53EC"/>
    <w:rsid w:val="007E54F5"/>
    <w:rsid w:val="007E5CF2"/>
    <w:rsid w:val="007E6082"/>
    <w:rsid w:val="007E6568"/>
    <w:rsid w:val="007E695F"/>
    <w:rsid w:val="007E6B6B"/>
    <w:rsid w:val="007E6F60"/>
    <w:rsid w:val="007E72C5"/>
    <w:rsid w:val="007E7C36"/>
    <w:rsid w:val="007E7CFE"/>
    <w:rsid w:val="007E7EDC"/>
    <w:rsid w:val="007F001C"/>
    <w:rsid w:val="007F0338"/>
    <w:rsid w:val="007F05A9"/>
    <w:rsid w:val="007F0B3F"/>
    <w:rsid w:val="007F0BBB"/>
    <w:rsid w:val="007F0C38"/>
    <w:rsid w:val="007F112F"/>
    <w:rsid w:val="007F13C5"/>
    <w:rsid w:val="007F16E6"/>
    <w:rsid w:val="007F17E9"/>
    <w:rsid w:val="007F1ECB"/>
    <w:rsid w:val="007F2357"/>
    <w:rsid w:val="007F249F"/>
    <w:rsid w:val="007F2766"/>
    <w:rsid w:val="007F27C2"/>
    <w:rsid w:val="007F2C04"/>
    <w:rsid w:val="007F2D5B"/>
    <w:rsid w:val="007F3377"/>
    <w:rsid w:val="007F39C1"/>
    <w:rsid w:val="007F3BE3"/>
    <w:rsid w:val="007F3CE2"/>
    <w:rsid w:val="007F3EA4"/>
    <w:rsid w:val="007F47B2"/>
    <w:rsid w:val="007F558E"/>
    <w:rsid w:val="007F5E5E"/>
    <w:rsid w:val="007F6325"/>
    <w:rsid w:val="007F69BA"/>
    <w:rsid w:val="007F7276"/>
    <w:rsid w:val="007F7A00"/>
    <w:rsid w:val="007F7C93"/>
    <w:rsid w:val="0080017F"/>
    <w:rsid w:val="008006D6"/>
    <w:rsid w:val="008007CD"/>
    <w:rsid w:val="00801062"/>
    <w:rsid w:val="00801150"/>
    <w:rsid w:val="008012F6"/>
    <w:rsid w:val="00801B3A"/>
    <w:rsid w:val="00801BDC"/>
    <w:rsid w:val="00801CE9"/>
    <w:rsid w:val="008023CE"/>
    <w:rsid w:val="00802769"/>
    <w:rsid w:val="008027B7"/>
    <w:rsid w:val="00802A6A"/>
    <w:rsid w:val="00802FFF"/>
    <w:rsid w:val="00803933"/>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664"/>
    <w:rsid w:val="008167D1"/>
    <w:rsid w:val="00816A4B"/>
    <w:rsid w:val="00816AE5"/>
    <w:rsid w:val="00816B18"/>
    <w:rsid w:val="00816F20"/>
    <w:rsid w:val="008179BD"/>
    <w:rsid w:val="00817B5C"/>
    <w:rsid w:val="00817D40"/>
    <w:rsid w:val="00820069"/>
    <w:rsid w:val="00820426"/>
    <w:rsid w:val="00820557"/>
    <w:rsid w:val="00820963"/>
    <w:rsid w:val="00820A2D"/>
    <w:rsid w:val="00821319"/>
    <w:rsid w:val="008214CA"/>
    <w:rsid w:val="00821EE8"/>
    <w:rsid w:val="008223A6"/>
    <w:rsid w:val="008224DD"/>
    <w:rsid w:val="00823158"/>
    <w:rsid w:val="0082341F"/>
    <w:rsid w:val="00823485"/>
    <w:rsid w:val="008238E1"/>
    <w:rsid w:val="008241D1"/>
    <w:rsid w:val="00824315"/>
    <w:rsid w:val="008246DB"/>
    <w:rsid w:val="0082593E"/>
    <w:rsid w:val="00826004"/>
    <w:rsid w:val="00826116"/>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24E"/>
    <w:rsid w:val="00834610"/>
    <w:rsid w:val="00834822"/>
    <w:rsid w:val="008350AC"/>
    <w:rsid w:val="00835638"/>
    <w:rsid w:val="00835ADA"/>
    <w:rsid w:val="00835B04"/>
    <w:rsid w:val="00835C23"/>
    <w:rsid w:val="00835C87"/>
    <w:rsid w:val="00837034"/>
    <w:rsid w:val="0083756D"/>
    <w:rsid w:val="00837B23"/>
    <w:rsid w:val="00837CB9"/>
    <w:rsid w:val="00840520"/>
    <w:rsid w:val="00840576"/>
    <w:rsid w:val="0084060F"/>
    <w:rsid w:val="00840C78"/>
    <w:rsid w:val="00840D1D"/>
    <w:rsid w:val="00840E13"/>
    <w:rsid w:val="00840ED7"/>
    <w:rsid w:val="00841128"/>
    <w:rsid w:val="0084179B"/>
    <w:rsid w:val="00841A87"/>
    <w:rsid w:val="00841ABB"/>
    <w:rsid w:val="00841BFD"/>
    <w:rsid w:val="00842C98"/>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05D"/>
    <w:rsid w:val="00850107"/>
    <w:rsid w:val="0085060C"/>
    <w:rsid w:val="008506C7"/>
    <w:rsid w:val="00850CA7"/>
    <w:rsid w:val="0085123E"/>
    <w:rsid w:val="0085179D"/>
    <w:rsid w:val="00851BF7"/>
    <w:rsid w:val="00851D2A"/>
    <w:rsid w:val="0085272D"/>
    <w:rsid w:val="00852CF5"/>
    <w:rsid w:val="0085307F"/>
    <w:rsid w:val="0085424E"/>
    <w:rsid w:val="008544B2"/>
    <w:rsid w:val="00854C9E"/>
    <w:rsid w:val="00854FC3"/>
    <w:rsid w:val="0085538E"/>
    <w:rsid w:val="008555D4"/>
    <w:rsid w:val="0085570D"/>
    <w:rsid w:val="008558CB"/>
    <w:rsid w:val="008561FB"/>
    <w:rsid w:val="0085665C"/>
    <w:rsid w:val="00856704"/>
    <w:rsid w:val="00857127"/>
    <w:rsid w:val="0085733A"/>
    <w:rsid w:val="00857681"/>
    <w:rsid w:val="00857703"/>
    <w:rsid w:val="00857B7F"/>
    <w:rsid w:val="00857D66"/>
    <w:rsid w:val="00857FC7"/>
    <w:rsid w:val="0086000A"/>
    <w:rsid w:val="008601F0"/>
    <w:rsid w:val="00860BAD"/>
    <w:rsid w:val="00860F1F"/>
    <w:rsid w:val="0086156B"/>
    <w:rsid w:val="008619B6"/>
    <w:rsid w:val="00861B97"/>
    <w:rsid w:val="00862350"/>
    <w:rsid w:val="0086289B"/>
    <w:rsid w:val="00862FE2"/>
    <w:rsid w:val="0086306F"/>
    <w:rsid w:val="008639DB"/>
    <w:rsid w:val="0086430D"/>
    <w:rsid w:val="00864C74"/>
    <w:rsid w:val="00864D99"/>
    <w:rsid w:val="008650B3"/>
    <w:rsid w:val="008657F8"/>
    <w:rsid w:val="00866398"/>
    <w:rsid w:val="00866A68"/>
    <w:rsid w:val="00867271"/>
    <w:rsid w:val="0086796A"/>
    <w:rsid w:val="0087073F"/>
    <w:rsid w:val="00870F2D"/>
    <w:rsid w:val="00870FC8"/>
    <w:rsid w:val="00870FEB"/>
    <w:rsid w:val="0087111E"/>
    <w:rsid w:val="00871403"/>
    <w:rsid w:val="008715EE"/>
    <w:rsid w:val="00871C21"/>
    <w:rsid w:val="00872721"/>
    <w:rsid w:val="0087273C"/>
    <w:rsid w:val="00872D59"/>
    <w:rsid w:val="00872D8F"/>
    <w:rsid w:val="008731D7"/>
    <w:rsid w:val="00873298"/>
    <w:rsid w:val="008738A5"/>
    <w:rsid w:val="0087390B"/>
    <w:rsid w:val="00873941"/>
    <w:rsid w:val="00873959"/>
    <w:rsid w:val="00874380"/>
    <w:rsid w:val="00874595"/>
    <w:rsid w:val="00874AEC"/>
    <w:rsid w:val="00875382"/>
    <w:rsid w:val="00875752"/>
    <w:rsid w:val="008759F5"/>
    <w:rsid w:val="008761DE"/>
    <w:rsid w:val="00876905"/>
    <w:rsid w:val="00876EBA"/>
    <w:rsid w:val="00876EF6"/>
    <w:rsid w:val="00876F74"/>
    <w:rsid w:val="0087720F"/>
    <w:rsid w:val="00877E77"/>
    <w:rsid w:val="008804CD"/>
    <w:rsid w:val="008806E4"/>
    <w:rsid w:val="008809D5"/>
    <w:rsid w:val="00880DC8"/>
    <w:rsid w:val="00880E4F"/>
    <w:rsid w:val="0088153A"/>
    <w:rsid w:val="00882774"/>
    <w:rsid w:val="008828D6"/>
    <w:rsid w:val="00882BF6"/>
    <w:rsid w:val="00883102"/>
    <w:rsid w:val="00883595"/>
    <w:rsid w:val="00884456"/>
    <w:rsid w:val="008844CF"/>
    <w:rsid w:val="0088474C"/>
    <w:rsid w:val="0088483A"/>
    <w:rsid w:val="00884E0A"/>
    <w:rsid w:val="00884F5C"/>
    <w:rsid w:val="00885DFA"/>
    <w:rsid w:val="00886054"/>
    <w:rsid w:val="008865DD"/>
    <w:rsid w:val="00887B23"/>
    <w:rsid w:val="00887B52"/>
    <w:rsid w:val="00887F31"/>
    <w:rsid w:val="00887FA8"/>
    <w:rsid w:val="00890B50"/>
    <w:rsid w:val="00890C91"/>
    <w:rsid w:val="0089104A"/>
    <w:rsid w:val="0089116A"/>
    <w:rsid w:val="00891910"/>
    <w:rsid w:val="00891AA2"/>
    <w:rsid w:val="00892296"/>
    <w:rsid w:val="00892500"/>
    <w:rsid w:val="0089307B"/>
    <w:rsid w:val="008935AB"/>
    <w:rsid w:val="00894253"/>
    <w:rsid w:val="00894A50"/>
    <w:rsid w:val="008958C4"/>
    <w:rsid w:val="00895D4F"/>
    <w:rsid w:val="00895E36"/>
    <w:rsid w:val="00895FF3"/>
    <w:rsid w:val="00896227"/>
    <w:rsid w:val="00896491"/>
    <w:rsid w:val="008964E5"/>
    <w:rsid w:val="00896739"/>
    <w:rsid w:val="008968DC"/>
    <w:rsid w:val="00896918"/>
    <w:rsid w:val="00896C6A"/>
    <w:rsid w:val="00896D3C"/>
    <w:rsid w:val="0089703E"/>
    <w:rsid w:val="00897096"/>
    <w:rsid w:val="00897C8E"/>
    <w:rsid w:val="00897E29"/>
    <w:rsid w:val="00897EE1"/>
    <w:rsid w:val="008A00EE"/>
    <w:rsid w:val="008A15F2"/>
    <w:rsid w:val="008A1735"/>
    <w:rsid w:val="008A1816"/>
    <w:rsid w:val="008A1BB7"/>
    <w:rsid w:val="008A20ED"/>
    <w:rsid w:val="008A2144"/>
    <w:rsid w:val="008A244A"/>
    <w:rsid w:val="008A2CBD"/>
    <w:rsid w:val="008A2DA5"/>
    <w:rsid w:val="008A2E75"/>
    <w:rsid w:val="008A35E2"/>
    <w:rsid w:val="008A3CDD"/>
    <w:rsid w:val="008A3F49"/>
    <w:rsid w:val="008A4713"/>
    <w:rsid w:val="008A4779"/>
    <w:rsid w:val="008A5B65"/>
    <w:rsid w:val="008A5E24"/>
    <w:rsid w:val="008A603F"/>
    <w:rsid w:val="008A6683"/>
    <w:rsid w:val="008A6BF4"/>
    <w:rsid w:val="008A6FFB"/>
    <w:rsid w:val="008A71CC"/>
    <w:rsid w:val="008A73A8"/>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E24"/>
    <w:rsid w:val="008B4F34"/>
    <w:rsid w:val="008B5095"/>
    <w:rsid w:val="008B5715"/>
    <w:rsid w:val="008B595F"/>
    <w:rsid w:val="008B5D3F"/>
    <w:rsid w:val="008B5EB2"/>
    <w:rsid w:val="008B6469"/>
    <w:rsid w:val="008B6678"/>
    <w:rsid w:val="008B695B"/>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0FB"/>
    <w:rsid w:val="008C56BD"/>
    <w:rsid w:val="008C5864"/>
    <w:rsid w:val="008C5C2D"/>
    <w:rsid w:val="008C678B"/>
    <w:rsid w:val="008C6CFB"/>
    <w:rsid w:val="008C789E"/>
    <w:rsid w:val="008D0864"/>
    <w:rsid w:val="008D0E24"/>
    <w:rsid w:val="008D11A9"/>
    <w:rsid w:val="008D1675"/>
    <w:rsid w:val="008D17B4"/>
    <w:rsid w:val="008D1E5F"/>
    <w:rsid w:val="008D1F2A"/>
    <w:rsid w:val="008D2082"/>
    <w:rsid w:val="008D22DD"/>
    <w:rsid w:val="008D27EA"/>
    <w:rsid w:val="008D2A0D"/>
    <w:rsid w:val="008D2BAF"/>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0AA"/>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4C80"/>
    <w:rsid w:val="008E53E0"/>
    <w:rsid w:val="008E56BA"/>
    <w:rsid w:val="008E5FBD"/>
    <w:rsid w:val="008E6297"/>
    <w:rsid w:val="008E6767"/>
    <w:rsid w:val="008E6A62"/>
    <w:rsid w:val="008E7198"/>
    <w:rsid w:val="008E71F0"/>
    <w:rsid w:val="008E7438"/>
    <w:rsid w:val="008E74D3"/>
    <w:rsid w:val="008E74E5"/>
    <w:rsid w:val="008E784C"/>
    <w:rsid w:val="008E789F"/>
    <w:rsid w:val="008E7959"/>
    <w:rsid w:val="008F01F3"/>
    <w:rsid w:val="008F0377"/>
    <w:rsid w:val="008F05DA"/>
    <w:rsid w:val="008F0CDD"/>
    <w:rsid w:val="008F0D8B"/>
    <w:rsid w:val="008F133E"/>
    <w:rsid w:val="008F15C7"/>
    <w:rsid w:val="008F1860"/>
    <w:rsid w:val="008F18EF"/>
    <w:rsid w:val="008F199A"/>
    <w:rsid w:val="008F1C52"/>
    <w:rsid w:val="008F21F7"/>
    <w:rsid w:val="008F2995"/>
    <w:rsid w:val="008F299A"/>
    <w:rsid w:val="008F2A7F"/>
    <w:rsid w:val="008F2AA2"/>
    <w:rsid w:val="008F2ABE"/>
    <w:rsid w:val="008F2AD3"/>
    <w:rsid w:val="008F2F02"/>
    <w:rsid w:val="008F31B6"/>
    <w:rsid w:val="008F3245"/>
    <w:rsid w:val="008F336E"/>
    <w:rsid w:val="008F365F"/>
    <w:rsid w:val="008F38F1"/>
    <w:rsid w:val="008F4093"/>
    <w:rsid w:val="008F4779"/>
    <w:rsid w:val="008F4D6B"/>
    <w:rsid w:val="008F4F60"/>
    <w:rsid w:val="008F5154"/>
    <w:rsid w:val="008F5A70"/>
    <w:rsid w:val="008F686C"/>
    <w:rsid w:val="008F72CA"/>
    <w:rsid w:val="008F731C"/>
    <w:rsid w:val="008F74C0"/>
    <w:rsid w:val="00900535"/>
    <w:rsid w:val="00900A9F"/>
    <w:rsid w:val="00900C33"/>
    <w:rsid w:val="00901050"/>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10913"/>
    <w:rsid w:val="00910C6D"/>
    <w:rsid w:val="00911055"/>
    <w:rsid w:val="009111E0"/>
    <w:rsid w:val="00911559"/>
    <w:rsid w:val="00911613"/>
    <w:rsid w:val="0091185E"/>
    <w:rsid w:val="00911C2D"/>
    <w:rsid w:val="00911D99"/>
    <w:rsid w:val="00911E0D"/>
    <w:rsid w:val="00911EAB"/>
    <w:rsid w:val="0091221D"/>
    <w:rsid w:val="0091345F"/>
    <w:rsid w:val="00913716"/>
    <w:rsid w:val="00913946"/>
    <w:rsid w:val="009139DC"/>
    <w:rsid w:val="0091501C"/>
    <w:rsid w:val="009156E7"/>
    <w:rsid w:val="009168DE"/>
    <w:rsid w:val="00916959"/>
    <w:rsid w:val="00916E3E"/>
    <w:rsid w:val="0091739E"/>
    <w:rsid w:val="0091745E"/>
    <w:rsid w:val="009206E5"/>
    <w:rsid w:val="00920708"/>
    <w:rsid w:val="0092090D"/>
    <w:rsid w:val="0092109C"/>
    <w:rsid w:val="00921225"/>
    <w:rsid w:val="00921677"/>
    <w:rsid w:val="00921B83"/>
    <w:rsid w:val="00921C43"/>
    <w:rsid w:val="00921DB9"/>
    <w:rsid w:val="0092251F"/>
    <w:rsid w:val="009236DA"/>
    <w:rsid w:val="0092371B"/>
    <w:rsid w:val="00923A06"/>
    <w:rsid w:val="009240C8"/>
    <w:rsid w:val="00924A1A"/>
    <w:rsid w:val="00924CA6"/>
    <w:rsid w:val="00924F00"/>
    <w:rsid w:val="00925336"/>
    <w:rsid w:val="009254AB"/>
    <w:rsid w:val="00925746"/>
    <w:rsid w:val="0092579F"/>
    <w:rsid w:val="009259E6"/>
    <w:rsid w:val="00926311"/>
    <w:rsid w:val="00926483"/>
    <w:rsid w:val="00927023"/>
    <w:rsid w:val="00927179"/>
    <w:rsid w:val="00927186"/>
    <w:rsid w:val="00927761"/>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2B1"/>
    <w:rsid w:val="0093446D"/>
    <w:rsid w:val="00935251"/>
    <w:rsid w:val="00935EBA"/>
    <w:rsid w:val="009361B9"/>
    <w:rsid w:val="009364AC"/>
    <w:rsid w:val="0093680F"/>
    <w:rsid w:val="00936ED2"/>
    <w:rsid w:val="0093705D"/>
    <w:rsid w:val="00937107"/>
    <w:rsid w:val="00937769"/>
    <w:rsid w:val="00937797"/>
    <w:rsid w:val="00937DE7"/>
    <w:rsid w:val="0094098C"/>
    <w:rsid w:val="00941574"/>
    <w:rsid w:val="00941CF6"/>
    <w:rsid w:val="0094280A"/>
    <w:rsid w:val="00942A42"/>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37CA"/>
    <w:rsid w:val="0095434D"/>
    <w:rsid w:val="009551DA"/>
    <w:rsid w:val="00955776"/>
    <w:rsid w:val="00955D13"/>
    <w:rsid w:val="00955D24"/>
    <w:rsid w:val="00956A7B"/>
    <w:rsid w:val="00956DFC"/>
    <w:rsid w:val="009570BD"/>
    <w:rsid w:val="009570DF"/>
    <w:rsid w:val="009571AA"/>
    <w:rsid w:val="00957602"/>
    <w:rsid w:val="00957730"/>
    <w:rsid w:val="00957A72"/>
    <w:rsid w:val="00957D2E"/>
    <w:rsid w:val="00957D57"/>
    <w:rsid w:val="0096056A"/>
    <w:rsid w:val="0096083B"/>
    <w:rsid w:val="00960F39"/>
    <w:rsid w:val="00961183"/>
    <w:rsid w:val="0096193A"/>
    <w:rsid w:val="00961ABE"/>
    <w:rsid w:val="00962B45"/>
    <w:rsid w:val="00962C11"/>
    <w:rsid w:val="00962EAE"/>
    <w:rsid w:val="009631FF"/>
    <w:rsid w:val="009635E9"/>
    <w:rsid w:val="00963F1B"/>
    <w:rsid w:val="0096402C"/>
    <w:rsid w:val="009642CA"/>
    <w:rsid w:val="00964981"/>
    <w:rsid w:val="009656F1"/>
    <w:rsid w:val="0096578B"/>
    <w:rsid w:val="0096677D"/>
    <w:rsid w:val="00966A02"/>
    <w:rsid w:val="009673B5"/>
    <w:rsid w:val="0096744A"/>
    <w:rsid w:val="00967702"/>
    <w:rsid w:val="00970A7C"/>
    <w:rsid w:val="00970C77"/>
    <w:rsid w:val="00971527"/>
    <w:rsid w:val="009715AD"/>
    <w:rsid w:val="009717B2"/>
    <w:rsid w:val="00971E35"/>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A4C"/>
    <w:rsid w:val="00982041"/>
    <w:rsid w:val="0098247F"/>
    <w:rsid w:val="00982DD8"/>
    <w:rsid w:val="00983D83"/>
    <w:rsid w:val="00983F05"/>
    <w:rsid w:val="00983F47"/>
    <w:rsid w:val="0098487C"/>
    <w:rsid w:val="009849C3"/>
    <w:rsid w:val="00984A6D"/>
    <w:rsid w:val="00984BB5"/>
    <w:rsid w:val="009851D9"/>
    <w:rsid w:val="00985AF2"/>
    <w:rsid w:val="00986177"/>
    <w:rsid w:val="0098673B"/>
    <w:rsid w:val="009868EA"/>
    <w:rsid w:val="00986A5B"/>
    <w:rsid w:val="009871D6"/>
    <w:rsid w:val="0098725E"/>
    <w:rsid w:val="009872EB"/>
    <w:rsid w:val="009873E6"/>
    <w:rsid w:val="00987B9C"/>
    <w:rsid w:val="00987F1F"/>
    <w:rsid w:val="009900FD"/>
    <w:rsid w:val="009901C9"/>
    <w:rsid w:val="00991D3F"/>
    <w:rsid w:val="009923AC"/>
    <w:rsid w:val="0099263F"/>
    <w:rsid w:val="0099264D"/>
    <w:rsid w:val="0099363F"/>
    <w:rsid w:val="00993A7E"/>
    <w:rsid w:val="00993CCB"/>
    <w:rsid w:val="00995174"/>
    <w:rsid w:val="009951A9"/>
    <w:rsid w:val="0099522F"/>
    <w:rsid w:val="00996AE6"/>
    <w:rsid w:val="00997136"/>
    <w:rsid w:val="0099727C"/>
    <w:rsid w:val="00997386"/>
    <w:rsid w:val="0099762E"/>
    <w:rsid w:val="00997ABB"/>
    <w:rsid w:val="009A060E"/>
    <w:rsid w:val="009A08B9"/>
    <w:rsid w:val="009A0BC0"/>
    <w:rsid w:val="009A0CB6"/>
    <w:rsid w:val="009A10CD"/>
    <w:rsid w:val="009A13A7"/>
    <w:rsid w:val="009A14DC"/>
    <w:rsid w:val="009A18CF"/>
    <w:rsid w:val="009A1C4F"/>
    <w:rsid w:val="009A1CE7"/>
    <w:rsid w:val="009A1E77"/>
    <w:rsid w:val="009A1EE8"/>
    <w:rsid w:val="009A2304"/>
    <w:rsid w:val="009A2578"/>
    <w:rsid w:val="009A2BA2"/>
    <w:rsid w:val="009A3385"/>
    <w:rsid w:val="009A33E9"/>
    <w:rsid w:val="009A35A4"/>
    <w:rsid w:val="009A4F03"/>
    <w:rsid w:val="009A5F82"/>
    <w:rsid w:val="009A6279"/>
    <w:rsid w:val="009A6CCA"/>
    <w:rsid w:val="009A7384"/>
    <w:rsid w:val="009A7AC7"/>
    <w:rsid w:val="009A7D49"/>
    <w:rsid w:val="009B0FF4"/>
    <w:rsid w:val="009B131F"/>
    <w:rsid w:val="009B1AB4"/>
    <w:rsid w:val="009B1E79"/>
    <w:rsid w:val="009B26C2"/>
    <w:rsid w:val="009B26C3"/>
    <w:rsid w:val="009B2796"/>
    <w:rsid w:val="009B2AA1"/>
    <w:rsid w:val="009B32AC"/>
    <w:rsid w:val="009B34D5"/>
    <w:rsid w:val="009B3549"/>
    <w:rsid w:val="009B37D5"/>
    <w:rsid w:val="009B38FC"/>
    <w:rsid w:val="009B3F66"/>
    <w:rsid w:val="009B3F74"/>
    <w:rsid w:val="009B3FCD"/>
    <w:rsid w:val="009B4266"/>
    <w:rsid w:val="009B4702"/>
    <w:rsid w:val="009B4B71"/>
    <w:rsid w:val="009B4DB7"/>
    <w:rsid w:val="009B4FA5"/>
    <w:rsid w:val="009B5577"/>
    <w:rsid w:val="009B587D"/>
    <w:rsid w:val="009B6008"/>
    <w:rsid w:val="009B610E"/>
    <w:rsid w:val="009B6202"/>
    <w:rsid w:val="009B62C6"/>
    <w:rsid w:val="009B630A"/>
    <w:rsid w:val="009B76F9"/>
    <w:rsid w:val="009B7909"/>
    <w:rsid w:val="009B7D9A"/>
    <w:rsid w:val="009B7EA6"/>
    <w:rsid w:val="009C00DA"/>
    <w:rsid w:val="009C0406"/>
    <w:rsid w:val="009C046C"/>
    <w:rsid w:val="009C15FE"/>
    <w:rsid w:val="009C20CE"/>
    <w:rsid w:val="009C2247"/>
    <w:rsid w:val="009C2571"/>
    <w:rsid w:val="009C2C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317"/>
    <w:rsid w:val="009D281D"/>
    <w:rsid w:val="009D2BDB"/>
    <w:rsid w:val="009D3183"/>
    <w:rsid w:val="009D36DD"/>
    <w:rsid w:val="009D380F"/>
    <w:rsid w:val="009D3F71"/>
    <w:rsid w:val="009D41E6"/>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862"/>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3BA"/>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575"/>
    <w:rsid w:val="00A008A7"/>
    <w:rsid w:val="00A008B2"/>
    <w:rsid w:val="00A00900"/>
    <w:rsid w:val="00A009EB"/>
    <w:rsid w:val="00A0177A"/>
    <w:rsid w:val="00A018E2"/>
    <w:rsid w:val="00A02427"/>
    <w:rsid w:val="00A03998"/>
    <w:rsid w:val="00A03B01"/>
    <w:rsid w:val="00A03E7F"/>
    <w:rsid w:val="00A04834"/>
    <w:rsid w:val="00A04F76"/>
    <w:rsid w:val="00A0571C"/>
    <w:rsid w:val="00A05D91"/>
    <w:rsid w:val="00A05E11"/>
    <w:rsid w:val="00A06211"/>
    <w:rsid w:val="00A0673D"/>
    <w:rsid w:val="00A06CC2"/>
    <w:rsid w:val="00A06E1F"/>
    <w:rsid w:val="00A06EFF"/>
    <w:rsid w:val="00A07372"/>
    <w:rsid w:val="00A07528"/>
    <w:rsid w:val="00A0789A"/>
    <w:rsid w:val="00A07B99"/>
    <w:rsid w:val="00A07F85"/>
    <w:rsid w:val="00A10035"/>
    <w:rsid w:val="00A10738"/>
    <w:rsid w:val="00A10C10"/>
    <w:rsid w:val="00A10DCD"/>
    <w:rsid w:val="00A1105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560"/>
    <w:rsid w:val="00A21F09"/>
    <w:rsid w:val="00A2231F"/>
    <w:rsid w:val="00A22E15"/>
    <w:rsid w:val="00A23789"/>
    <w:rsid w:val="00A23F50"/>
    <w:rsid w:val="00A23F5F"/>
    <w:rsid w:val="00A2426B"/>
    <w:rsid w:val="00A24AED"/>
    <w:rsid w:val="00A24E7B"/>
    <w:rsid w:val="00A251D4"/>
    <w:rsid w:val="00A25507"/>
    <w:rsid w:val="00A25954"/>
    <w:rsid w:val="00A25B43"/>
    <w:rsid w:val="00A2602B"/>
    <w:rsid w:val="00A265AA"/>
    <w:rsid w:val="00A2687D"/>
    <w:rsid w:val="00A26987"/>
    <w:rsid w:val="00A26E14"/>
    <w:rsid w:val="00A273DF"/>
    <w:rsid w:val="00A27EAD"/>
    <w:rsid w:val="00A27EB9"/>
    <w:rsid w:val="00A300B2"/>
    <w:rsid w:val="00A309FE"/>
    <w:rsid w:val="00A30C12"/>
    <w:rsid w:val="00A30C49"/>
    <w:rsid w:val="00A30D86"/>
    <w:rsid w:val="00A30ECA"/>
    <w:rsid w:val="00A311B4"/>
    <w:rsid w:val="00A3188A"/>
    <w:rsid w:val="00A31A28"/>
    <w:rsid w:val="00A31DB1"/>
    <w:rsid w:val="00A325E8"/>
    <w:rsid w:val="00A32892"/>
    <w:rsid w:val="00A32B61"/>
    <w:rsid w:val="00A32BD5"/>
    <w:rsid w:val="00A32DBF"/>
    <w:rsid w:val="00A32DC8"/>
    <w:rsid w:val="00A3320E"/>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5A8E"/>
    <w:rsid w:val="00A46724"/>
    <w:rsid w:val="00A46BB5"/>
    <w:rsid w:val="00A46EC5"/>
    <w:rsid w:val="00A46FC2"/>
    <w:rsid w:val="00A47015"/>
    <w:rsid w:val="00A50692"/>
    <w:rsid w:val="00A50A0C"/>
    <w:rsid w:val="00A50D7B"/>
    <w:rsid w:val="00A51167"/>
    <w:rsid w:val="00A511AD"/>
    <w:rsid w:val="00A511C6"/>
    <w:rsid w:val="00A5169D"/>
    <w:rsid w:val="00A51C87"/>
    <w:rsid w:val="00A51E55"/>
    <w:rsid w:val="00A523CF"/>
    <w:rsid w:val="00A523E5"/>
    <w:rsid w:val="00A5260E"/>
    <w:rsid w:val="00A5292A"/>
    <w:rsid w:val="00A52BBE"/>
    <w:rsid w:val="00A532CB"/>
    <w:rsid w:val="00A533B1"/>
    <w:rsid w:val="00A53585"/>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9CF"/>
    <w:rsid w:val="00A56A34"/>
    <w:rsid w:val="00A56D6C"/>
    <w:rsid w:val="00A56DEF"/>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BCD"/>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A4A"/>
    <w:rsid w:val="00A71CA3"/>
    <w:rsid w:val="00A71FC8"/>
    <w:rsid w:val="00A72722"/>
    <w:rsid w:val="00A72CD8"/>
    <w:rsid w:val="00A74051"/>
    <w:rsid w:val="00A74196"/>
    <w:rsid w:val="00A74252"/>
    <w:rsid w:val="00A742CB"/>
    <w:rsid w:val="00A74337"/>
    <w:rsid w:val="00A74735"/>
    <w:rsid w:val="00A747A0"/>
    <w:rsid w:val="00A74F77"/>
    <w:rsid w:val="00A7506F"/>
    <w:rsid w:val="00A76145"/>
    <w:rsid w:val="00A763CC"/>
    <w:rsid w:val="00A76EAC"/>
    <w:rsid w:val="00A76EBD"/>
    <w:rsid w:val="00A77824"/>
    <w:rsid w:val="00A80A9D"/>
    <w:rsid w:val="00A8112F"/>
    <w:rsid w:val="00A812CB"/>
    <w:rsid w:val="00A819C0"/>
    <w:rsid w:val="00A81CC8"/>
    <w:rsid w:val="00A81CDA"/>
    <w:rsid w:val="00A824E2"/>
    <w:rsid w:val="00A82896"/>
    <w:rsid w:val="00A83632"/>
    <w:rsid w:val="00A83B82"/>
    <w:rsid w:val="00A83BA5"/>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865"/>
    <w:rsid w:val="00A86D07"/>
    <w:rsid w:val="00A8745A"/>
    <w:rsid w:val="00A87681"/>
    <w:rsid w:val="00A876FA"/>
    <w:rsid w:val="00A87708"/>
    <w:rsid w:val="00A87D31"/>
    <w:rsid w:val="00A9005D"/>
    <w:rsid w:val="00A904CF"/>
    <w:rsid w:val="00A90520"/>
    <w:rsid w:val="00A90B07"/>
    <w:rsid w:val="00A91016"/>
    <w:rsid w:val="00A91369"/>
    <w:rsid w:val="00A91608"/>
    <w:rsid w:val="00A91D3B"/>
    <w:rsid w:val="00A91DA3"/>
    <w:rsid w:val="00A91DEC"/>
    <w:rsid w:val="00A92028"/>
    <w:rsid w:val="00A9202D"/>
    <w:rsid w:val="00A9208F"/>
    <w:rsid w:val="00A923FA"/>
    <w:rsid w:val="00A936EC"/>
    <w:rsid w:val="00A93ACC"/>
    <w:rsid w:val="00A94508"/>
    <w:rsid w:val="00A94800"/>
    <w:rsid w:val="00A94BF5"/>
    <w:rsid w:val="00A95164"/>
    <w:rsid w:val="00A954CB"/>
    <w:rsid w:val="00A95594"/>
    <w:rsid w:val="00A95C30"/>
    <w:rsid w:val="00A95D33"/>
    <w:rsid w:val="00A95E96"/>
    <w:rsid w:val="00A95FF1"/>
    <w:rsid w:val="00A963C3"/>
    <w:rsid w:val="00A9648E"/>
    <w:rsid w:val="00A967D7"/>
    <w:rsid w:val="00A96981"/>
    <w:rsid w:val="00A9758B"/>
    <w:rsid w:val="00A9764B"/>
    <w:rsid w:val="00A97FBF"/>
    <w:rsid w:val="00AA002E"/>
    <w:rsid w:val="00AA006E"/>
    <w:rsid w:val="00AA1144"/>
    <w:rsid w:val="00AA1B88"/>
    <w:rsid w:val="00AA1BC9"/>
    <w:rsid w:val="00AA1E9A"/>
    <w:rsid w:val="00AA2043"/>
    <w:rsid w:val="00AA204B"/>
    <w:rsid w:val="00AA236E"/>
    <w:rsid w:val="00AA28EA"/>
    <w:rsid w:val="00AA29B4"/>
    <w:rsid w:val="00AA29B6"/>
    <w:rsid w:val="00AA2CA8"/>
    <w:rsid w:val="00AA2CE3"/>
    <w:rsid w:val="00AA3019"/>
    <w:rsid w:val="00AA364E"/>
    <w:rsid w:val="00AA399E"/>
    <w:rsid w:val="00AA3BF5"/>
    <w:rsid w:val="00AA3E66"/>
    <w:rsid w:val="00AA502D"/>
    <w:rsid w:val="00AA5081"/>
    <w:rsid w:val="00AA5273"/>
    <w:rsid w:val="00AA5489"/>
    <w:rsid w:val="00AA6419"/>
    <w:rsid w:val="00AA6612"/>
    <w:rsid w:val="00AA6E50"/>
    <w:rsid w:val="00AA7890"/>
    <w:rsid w:val="00AB16A2"/>
    <w:rsid w:val="00AB1A48"/>
    <w:rsid w:val="00AB24A5"/>
    <w:rsid w:val="00AB31CA"/>
    <w:rsid w:val="00AB350B"/>
    <w:rsid w:val="00AB3604"/>
    <w:rsid w:val="00AB3881"/>
    <w:rsid w:val="00AB4375"/>
    <w:rsid w:val="00AB44B9"/>
    <w:rsid w:val="00AB4726"/>
    <w:rsid w:val="00AB49BB"/>
    <w:rsid w:val="00AB4C70"/>
    <w:rsid w:val="00AB508F"/>
    <w:rsid w:val="00AB52BB"/>
    <w:rsid w:val="00AB5376"/>
    <w:rsid w:val="00AB549A"/>
    <w:rsid w:val="00AB54A5"/>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2086"/>
    <w:rsid w:val="00AC2096"/>
    <w:rsid w:val="00AC34C4"/>
    <w:rsid w:val="00AC3991"/>
    <w:rsid w:val="00AC49CD"/>
    <w:rsid w:val="00AC4A04"/>
    <w:rsid w:val="00AC4A83"/>
    <w:rsid w:val="00AC50B2"/>
    <w:rsid w:val="00AC53A4"/>
    <w:rsid w:val="00AC5600"/>
    <w:rsid w:val="00AC581C"/>
    <w:rsid w:val="00AC5B7F"/>
    <w:rsid w:val="00AC5C52"/>
    <w:rsid w:val="00AC5CD8"/>
    <w:rsid w:val="00AC66FF"/>
    <w:rsid w:val="00AC67CE"/>
    <w:rsid w:val="00AC7546"/>
    <w:rsid w:val="00AC78AB"/>
    <w:rsid w:val="00AC7993"/>
    <w:rsid w:val="00AC7C3B"/>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47A"/>
    <w:rsid w:val="00AE4865"/>
    <w:rsid w:val="00AE4CE8"/>
    <w:rsid w:val="00AE525B"/>
    <w:rsid w:val="00AE574C"/>
    <w:rsid w:val="00AE5A88"/>
    <w:rsid w:val="00AE5B08"/>
    <w:rsid w:val="00AE6BBB"/>
    <w:rsid w:val="00AE72B0"/>
    <w:rsid w:val="00AE75B5"/>
    <w:rsid w:val="00AE77D0"/>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2CA"/>
    <w:rsid w:val="00AF532D"/>
    <w:rsid w:val="00AF53A0"/>
    <w:rsid w:val="00AF5498"/>
    <w:rsid w:val="00AF5A7C"/>
    <w:rsid w:val="00AF610B"/>
    <w:rsid w:val="00AF6463"/>
    <w:rsid w:val="00AF69A9"/>
    <w:rsid w:val="00AF69E8"/>
    <w:rsid w:val="00AF6FA9"/>
    <w:rsid w:val="00AF73FC"/>
    <w:rsid w:val="00B00363"/>
    <w:rsid w:val="00B0076A"/>
    <w:rsid w:val="00B00884"/>
    <w:rsid w:val="00B017B3"/>
    <w:rsid w:val="00B02280"/>
    <w:rsid w:val="00B0265A"/>
    <w:rsid w:val="00B027A7"/>
    <w:rsid w:val="00B02E20"/>
    <w:rsid w:val="00B0307A"/>
    <w:rsid w:val="00B03357"/>
    <w:rsid w:val="00B035BA"/>
    <w:rsid w:val="00B055E9"/>
    <w:rsid w:val="00B05CB1"/>
    <w:rsid w:val="00B063E5"/>
    <w:rsid w:val="00B06646"/>
    <w:rsid w:val="00B068F8"/>
    <w:rsid w:val="00B06B8D"/>
    <w:rsid w:val="00B0705A"/>
    <w:rsid w:val="00B073CB"/>
    <w:rsid w:val="00B0774E"/>
    <w:rsid w:val="00B07ABB"/>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6F35"/>
    <w:rsid w:val="00B17221"/>
    <w:rsid w:val="00B1730B"/>
    <w:rsid w:val="00B176C9"/>
    <w:rsid w:val="00B17F57"/>
    <w:rsid w:val="00B200A1"/>
    <w:rsid w:val="00B20128"/>
    <w:rsid w:val="00B20376"/>
    <w:rsid w:val="00B2081F"/>
    <w:rsid w:val="00B20A16"/>
    <w:rsid w:val="00B21156"/>
    <w:rsid w:val="00B214CB"/>
    <w:rsid w:val="00B21715"/>
    <w:rsid w:val="00B219DC"/>
    <w:rsid w:val="00B21B92"/>
    <w:rsid w:val="00B21E14"/>
    <w:rsid w:val="00B2295D"/>
    <w:rsid w:val="00B22B36"/>
    <w:rsid w:val="00B22DBA"/>
    <w:rsid w:val="00B22E34"/>
    <w:rsid w:val="00B2307D"/>
    <w:rsid w:val="00B230C1"/>
    <w:rsid w:val="00B235B8"/>
    <w:rsid w:val="00B237AD"/>
    <w:rsid w:val="00B2381F"/>
    <w:rsid w:val="00B2451B"/>
    <w:rsid w:val="00B24A74"/>
    <w:rsid w:val="00B253B6"/>
    <w:rsid w:val="00B2556B"/>
    <w:rsid w:val="00B25804"/>
    <w:rsid w:val="00B25DA4"/>
    <w:rsid w:val="00B266EC"/>
    <w:rsid w:val="00B26D04"/>
    <w:rsid w:val="00B27EFF"/>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17D"/>
    <w:rsid w:val="00B3533C"/>
    <w:rsid w:val="00B3560E"/>
    <w:rsid w:val="00B35721"/>
    <w:rsid w:val="00B35AC3"/>
    <w:rsid w:val="00B35AEA"/>
    <w:rsid w:val="00B35D04"/>
    <w:rsid w:val="00B35F29"/>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5AB0"/>
    <w:rsid w:val="00B46B09"/>
    <w:rsid w:val="00B46FEB"/>
    <w:rsid w:val="00B4739F"/>
    <w:rsid w:val="00B47797"/>
    <w:rsid w:val="00B47819"/>
    <w:rsid w:val="00B507DD"/>
    <w:rsid w:val="00B50847"/>
    <w:rsid w:val="00B50FBA"/>
    <w:rsid w:val="00B514F8"/>
    <w:rsid w:val="00B515F2"/>
    <w:rsid w:val="00B521EC"/>
    <w:rsid w:val="00B5242B"/>
    <w:rsid w:val="00B5268A"/>
    <w:rsid w:val="00B52F73"/>
    <w:rsid w:val="00B53087"/>
    <w:rsid w:val="00B532C4"/>
    <w:rsid w:val="00B5342A"/>
    <w:rsid w:val="00B54190"/>
    <w:rsid w:val="00B547CB"/>
    <w:rsid w:val="00B54EC2"/>
    <w:rsid w:val="00B54F9C"/>
    <w:rsid w:val="00B55123"/>
    <w:rsid w:val="00B559F2"/>
    <w:rsid w:val="00B55CBE"/>
    <w:rsid w:val="00B57A45"/>
    <w:rsid w:val="00B60057"/>
    <w:rsid w:val="00B600AC"/>
    <w:rsid w:val="00B603CF"/>
    <w:rsid w:val="00B603E4"/>
    <w:rsid w:val="00B606D5"/>
    <w:rsid w:val="00B60A77"/>
    <w:rsid w:val="00B610F6"/>
    <w:rsid w:val="00B6134F"/>
    <w:rsid w:val="00B61569"/>
    <w:rsid w:val="00B61E48"/>
    <w:rsid w:val="00B61FFF"/>
    <w:rsid w:val="00B62E85"/>
    <w:rsid w:val="00B633BE"/>
    <w:rsid w:val="00B63C51"/>
    <w:rsid w:val="00B63DEC"/>
    <w:rsid w:val="00B63EE3"/>
    <w:rsid w:val="00B63FB9"/>
    <w:rsid w:val="00B64047"/>
    <w:rsid w:val="00B64537"/>
    <w:rsid w:val="00B64F3A"/>
    <w:rsid w:val="00B65617"/>
    <w:rsid w:val="00B65DBB"/>
    <w:rsid w:val="00B6666F"/>
    <w:rsid w:val="00B66865"/>
    <w:rsid w:val="00B66C3A"/>
    <w:rsid w:val="00B66FE0"/>
    <w:rsid w:val="00B7074B"/>
    <w:rsid w:val="00B70AD8"/>
    <w:rsid w:val="00B70C24"/>
    <w:rsid w:val="00B70DF2"/>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EB7"/>
    <w:rsid w:val="00B74FC2"/>
    <w:rsid w:val="00B74FC7"/>
    <w:rsid w:val="00B754C0"/>
    <w:rsid w:val="00B755C8"/>
    <w:rsid w:val="00B75B03"/>
    <w:rsid w:val="00B75B41"/>
    <w:rsid w:val="00B75BAC"/>
    <w:rsid w:val="00B763F6"/>
    <w:rsid w:val="00B76919"/>
    <w:rsid w:val="00B76D98"/>
    <w:rsid w:val="00B77021"/>
    <w:rsid w:val="00B802B8"/>
    <w:rsid w:val="00B80F98"/>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3AD3"/>
    <w:rsid w:val="00B94566"/>
    <w:rsid w:val="00B94DE1"/>
    <w:rsid w:val="00B950BA"/>
    <w:rsid w:val="00B951DD"/>
    <w:rsid w:val="00B95255"/>
    <w:rsid w:val="00B95988"/>
    <w:rsid w:val="00B96A54"/>
    <w:rsid w:val="00B96DAC"/>
    <w:rsid w:val="00B96F3A"/>
    <w:rsid w:val="00B9714A"/>
    <w:rsid w:val="00B971A8"/>
    <w:rsid w:val="00B97ADA"/>
    <w:rsid w:val="00B97B7E"/>
    <w:rsid w:val="00B97B91"/>
    <w:rsid w:val="00BA04CD"/>
    <w:rsid w:val="00BA07AB"/>
    <w:rsid w:val="00BA0F6E"/>
    <w:rsid w:val="00BA1413"/>
    <w:rsid w:val="00BA1979"/>
    <w:rsid w:val="00BA2F28"/>
    <w:rsid w:val="00BA3535"/>
    <w:rsid w:val="00BA35E7"/>
    <w:rsid w:val="00BA3AB1"/>
    <w:rsid w:val="00BA401A"/>
    <w:rsid w:val="00BA4CAD"/>
    <w:rsid w:val="00BA4CBB"/>
    <w:rsid w:val="00BA4E4D"/>
    <w:rsid w:val="00BA5438"/>
    <w:rsid w:val="00BA5CA4"/>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555"/>
    <w:rsid w:val="00BB3566"/>
    <w:rsid w:val="00BB35F0"/>
    <w:rsid w:val="00BB3FD8"/>
    <w:rsid w:val="00BB4300"/>
    <w:rsid w:val="00BB4547"/>
    <w:rsid w:val="00BB4D10"/>
    <w:rsid w:val="00BB4D3C"/>
    <w:rsid w:val="00BB4D60"/>
    <w:rsid w:val="00BB5324"/>
    <w:rsid w:val="00BB5DEC"/>
    <w:rsid w:val="00BB5E07"/>
    <w:rsid w:val="00BB5E4B"/>
    <w:rsid w:val="00BB6421"/>
    <w:rsid w:val="00BB64B2"/>
    <w:rsid w:val="00BB6A58"/>
    <w:rsid w:val="00BB720C"/>
    <w:rsid w:val="00BB75AD"/>
    <w:rsid w:val="00BB75E2"/>
    <w:rsid w:val="00BB7BDE"/>
    <w:rsid w:val="00BB7F02"/>
    <w:rsid w:val="00BC00F9"/>
    <w:rsid w:val="00BC02D5"/>
    <w:rsid w:val="00BC03B9"/>
    <w:rsid w:val="00BC091F"/>
    <w:rsid w:val="00BC097A"/>
    <w:rsid w:val="00BC0C4E"/>
    <w:rsid w:val="00BC0E79"/>
    <w:rsid w:val="00BC159D"/>
    <w:rsid w:val="00BC1A90"/>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6FB"/>
    <w:rsid w:val="00BD0C9C"/>
    <w:rsid w:val="00BD1197"/>
    <w:rsid w:val="00BD1A58"/>
    <w:rsid w:val="00BD1E6F"/>
    <w:rsid w:val="00BD2965"/>
    <w:rsid w:val="00BD2C3C"/>
    <w:rsid w:val="00BD319F"/>
    <w:rsid w:val="00BD37AB"/>
    <w:rsid w:val="00BD38DA"/>
    <w:rsid w:val="00BD3C7F"/>
    <w:rsid w:val="00BD3D29"/>
    <w:rsid w:val="00BD3D60"/>
    <w:rsid w:val="00BD3ED7"/>
    <w:rsid w:val="00BD41DC"/>
    <w:rsid w:val="00BD4491"/>
    <w:rsid w:val="00BD45A6"/>
    <w:rsid w:val="00BD47E8"/>
    <w:rsid w:val="00BD4852"/>
    <w:rsid w:val="00BD49DC"/>
    <w:rsid w:val="00BD5AD7"/>
    <w:rsid w:val="00BD62F3"/>
    <w:rsid w:val="00BD65BF"/>
    <w:rsid w:val="00BD6C75"/>
    <w:rsid w:val="00BD71CA"/>
    <w:rsid w:val="00BD7628"/>
    <w:rsid w:val="00BD7E0E"/>
    <w:rsid w:val="00BD7EC1"/>
    <w:rsid w:val="00BE0712"/>
    <w:rsid w:val="00BE0EE8"/>
    <w:rsid w:val="00BE1101"/>
    <w:rsid w:val="00BE16F4"/>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5E6"/>
    <w:rsid w:val="00BF0B88"/>
    <w:rsid w:val="00BF1E3E"/>
    <w:rsid w:val="00BF20AD"/>
    <w:rsid w:val="00BF2130"/>
    <w:rsid w:val="00BF2379"/>
    <w:rsid w:val="00BF2748"/>
    <w:rsid w:val="00BF35DA"/>
    <w:rsid w:val="00BF509F"/>
    <w:rsid w:val="00BF5418"/>
    <w:rsid w:val="00BF556F"/>
    <w:rsid w:val="00BF55D1"/>
    <w:rsid w:val="00BF6168"/>
    <w:rsid w:val="00BF62FA"/>
    <w:rsid w:val="00BF648F"/>
    <w:rsid w:val="00BF6968"/>
    <w:rsid w:val="00BF753A"/>
    <w:rsid w:val="00BF7956"/>
    <w:rsid w:val="00C0041C"/>
    <w:rsid w:val="00C004D6"/>
    <w:rsid w:val="00C0056C"/>
    <w:rsid w:val="00C011E9"/>
    <w:rsid w:val="00C01802"/>
    <w:rsid w:val="00C0205B"/>
    <w:rsid w:val="00C02193"/>
    <w:rsid w:val="00C02E79"/>
    <w:rsid w:val="00C030D9"/>
    <w:rsid w:val="00C03518"/>
    <w:rsid w:val="00C0482A"/>
    <w:rsid w:val="00C057FC"/>
    <w:rsid w:val="00C05A38"/>
    <w:rsid w:val="00C05BE9"/>
    <w:rsid w:val="00C05D08"/>
    <w:rsid w:val="00C05E96"/>
    <w:rsid w:val="00C0670F"/>
    <w:rsid w:val="00C06F23"/>
    <w:rsid w:val="00C0704A"/>
    <w:rsid w:val="00C073B2"/>
    <w:rsid w:val="00C07C5B"/>
    <w:rsid w:val="00C07CAF"/>
    <w:rsid w:val="00C07CBF"/>
    <w:rsid w:val="00C10078"/>
    <w:rsid w:val="00C107B7"/>
    <w:rsid w:val="00C10811"/>
    <w:rsid w:val="00C11356"/>
    <w:rsid w:val="00C11BE4"/>
    <w:rsid w:val="00C11CF4"/>
    <w:rsid w:val="00C120C2"/>
    <w:rsid w:val="00C12142"/>
    <w:rsid w:val="00C1249F"/>
    <w:rsid w:val="00C124ED"/>
    <w:rsid w:val="00C125C3"/>
    <w:rsid w:val="00C13140"/>
    <w:rsid w:val="00C1339D"/>
    <w:rsid w:val="00C1468E"/>
    <w:rsid w:val="00C14A6F"/>
    <w:rsid w:val="00C1544C"/>
    <w:rsid w:val="00C157BC"/>
    <w:rsid w:val="00C15A3A"/>
    <w:rsid w:val="00C15B76"/>
    <w:rsid w:val="00C15B8A"/>
    <w:rsid w:val="00C15BDF"/>
    <w:rsid w:val="00C15D4C"/>
    <w:rsid w:val="00C16097"/>
    <w:rsid w:val="00C1609D"/>
    <w:rsid w:val="00C16B76"/>
    <w:rsid w:val="00C17406"/>
    <w:rsid w:val="00C1771C"/>
    <w:rsid w:val="00C177A7"/>
    <w:rsid w:val="00C20169"/>
    <w:rsid w:val="00C20535"/>
    <w:rsid w:val="00C206BB"/>
    <w:rsid w:val="00C207F3"/>
    <w:rsid w:val="00C2096F"/>
    <w:rsid w:val="00C211B7"/>
    <w:rsid w:val="00C214C7"/>
    <w:rsid w:val="00C216FF"/>
    <w:rsid w:val="00C21B81"/>
    <w:rsid w:val="00C21FA8"/>
    <w:rsid w:val="00C222BD"/>
    <w:rsid w:val="00C22BE2"/>
    <w:rsid w:val="00C22EF0"/>
    <w:rsid w:val="00C23105"/>
    <w:rsid w:val="00C2328C"/>
    <w:rsid w:val="00C23365"/>
    <w:rsid w:val="00C235DE"/>
    <w:rsid w:val="00C23A86"/>
    <w:rsid w:val="00C23AC7"/>
    <w:rsid w:val="00C23DE0"/>
    <w:rsid w:val="00C24B08"/>
    <w:rsid w:val="00C25736"/>
    <w:rsid w:val="00C25BCD"/>
    <w:rsid w:val="00C2635E"/>
    <w:rsid w:val="00C27D8B"/>
    <w:rsid w:val="00C27E8B"/>
    <w:rsid w:val="00C27F3B"/>
    <w:rsid w:val="00C30887"/>
    <w:rsid w:val="00C3279A"/>
    <w:rsid w:val="00C33AAC"/>
    <w:rsid w:val="00C33CB5"/>
    <w:rsid w:val="00C33E16"/>
    <w:rsid w:val="00C33FBB"/>
    <w:rsid w:val="00C34106"/>
    <w:rsid w:val="00C3412F"/>
    <w:rsid w:val="00C34DE2"/>
    <w:rsid w:val="00C34E41"/>
    <w:rsid w:val="00C35219"/>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2FA"/>
    <w:rsid w:val="00C4577C"/>
    <w:rsid w:val="00C4579E"/>
    <w:rsid w:val="00C45A05"/>
    <w:rsid w:val="00C46C2B"/>
    <w:rsid w:val="00C46D52"/>
    <w:rsid w:val="00C46D87"/>
    <w:rsid w:val="00C46F64"/>
    <w:rsid w:val="00C470EE"/>
    <w:rsid w:val="00C47113"/>
    <w:rsid w:val="00C471E3"/>
    <w:rsid w:val="00C47F72"/>
    <w:rsid w:val="00C50AB8"/>
    <w:rsid w:val="00C50EAC"/>
    <w:rsid w:val="00C51C62"/>
    <w:rsid w:val="00C52064"/>
    <w:rsid w:val="00C525AA"/>
    <w:rsid w:val="00C52DC4"/>
    <w:rsid w:val="00C5359F"/>
    <w:rsid w:val="00C540FE"/>
    <w:rsid w:val="00C54209"/>
    <w:rsid w:val="00C54AAD"/>
    <w:rsid w:val="00C55399"/>
    <w:rsid w:val="00C553B1"/>
    <w:rsid w:val="00C555D3"/>
    <w:rsid w:val="00C5567B"/>
    <w:rsid w:val="00C55B05"/>
    <w:rsid w:val="00C55CCF"/>
    <w:rsid w:val="00C560FB"/>
    <w:rsid w:val="00C5660F"/>
    <w:rsid w:val="00C5755B"/>
    <w:rsid w:val="00C57A07"/>
    <w:rsid w:val="00C57A7E"/>
    <w:rsid w:val="00C6025C"/>
    <w:rsid w:val="00C6064D"/>
    <w:rsid w:val="00C6098C"/>
    <w:rsid w:val="00C60C48"/>
    <w:rsid w:val="00C60C60"/>
    <w:rsid w:val="00C60D4A"/>
    <w:rsid w:val="00C610F7"/>
    <w:rsid w:val="00C6115B"/>
    <w:rsid w:val="00C61408"/>
    <w:rsid w:val="00C61659"/>
    <w:rsid w:val="00C6256B"/>
    <w:rsid w:val="00C6263A"/>
    <w:rsid w:val="00C62968"/>
    <w:rsid w:val="00C62CFB"/>
    <w:rsid w:val="00C62D3F"/>
    <w:rsid w:val="00C62D7B"/>
    <w:rsid w:val="00C632E4"/>
    <w:rsid w:val="00C63497"/>
    <w:rsid w:val="00C638F0"/>
    <w:rsid w:val="00C644BD"/>
    <w:rsid w:val="00C64FB6"/>
    <w:rsid w:val="00C655B9"/>
    <w:rsid w:val="00C65816"/>
    <w:rsid w:val="00C65903"/>
    <w:rsid w:val="00C65A8D"/>
    <w:rsid w:val="00C664F1"/>
    <w:rsid w:val="00C6651E"/>
    <w:rsid w:val="00C671D5"/>
    <w:rsid w:val="00C67AB2"/>
    <w:rsid w:val="00C67B6F"/>
    <w:rsid w:val="00C7048E"/>
    <w:rsid w:val="00C70916"/>
    <w:rsid w:val="00C7094D"/>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9C"/>
    <w:rsid w:val="00C863EF"/>
    <w:rsid w:val="00C866A1"/>
    <w:rsid w:val="00C86845"/>
    <w:rsid w:val="00C86BB5"/>
    <w:rsid w:val="00C86F71"/>
    <w:rsid w:val="00C86FAA"/>
    <w:rsid w:val="00C8726B"/>
    <w:rsid w:val="00C87874"/>
    <w:rsid w:val="00C90135"/>
    <w:rsid w:val="00C9017B"/>
    <w:rsid w:val="00C90760"/>
    <w:rsid w:val="00C90D48"/>
    <w:rsid w:val="00C914C9"/>
    <w:rsid w:val="00C92353"/>
    <w:rsid w:val="00C928BD"/>
    <w:rsid w:val="00C9362E"/>
    <w:rsid w:val="00C9366E"/>
    <w:rsid w:val="00C936FD"/>
    <w:rsid w:val="00C940FC"/>
    <w:rsid w:val="00C94242"/>
    <w:rsid w:val="00C955B7"/>
    <w:rsid w:val="00C9577D"/>
    <w:rsid w:val="00C95950"/>
    <w:rsid w:val="00C96036"/>
    <w:rsid w:val="00C96A04"/>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827"/>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AF5"/>
    <w:rsid w:val="00CB6C3E"/>
    <w:rsid w:val="00CB759E"/>
    <w:rsid w:val="00CB7906"/>
    <w:rsid w:val="00CB7E48"/>
    <w:rsid w:val="00CC03BF"/>
    <w:rsid w:val="00CC0A82"/>
    <w:rsid w:val="00CC1194"/>
    <w:rsid w:val="00CC2964"/>
    <w:rsid w:val="00CC29B9"/>
    <w:rsid w:val="00CC3B02"/>
    <w:rsid w:val="00CC449F"/>
    <w:rsid w:val="00CC484F"/>
    <w:rsid w:val="00CC4B01"/>
    <w:rsid w:val="00CC559C"/>
    <w:rsid w:val="00CC5D1B"/>
    <w:rsid w:val="00CC635F"/>
    <w:rsid w:val="00CC67A6"/>
    <w:rsid w:val="00CC6AE3"/>
    <w:rsid w:val="00CC76E1"/>
    <w:rsid w:val="00CC78AE"/>
    <w:rsid w:val="00CD0983"/>
    <w:rsid w:val="00CD1EB2"/>
    <w:rsid w:val="00CD21B8"/>
    <w:rsid w:val="00CD25D0"/>
    <w:rsid w:val="00CD2E34"/>
    <w:rsid w:val="00CD323A"/>
    <w:rsid w:val="00CD32D4"/>
    <w:rsid w:val="00CD44D4"/>
    <w:rsid w:val="00CD44EC"/>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319E"/>
    <w:rsid w:val="00CE325C"/>
    <w:rsid w:val="00CE350D"/>
    <w:rsid w:val="00CE393A"/>
    <w:rsid w:val="00CE4048"/>
    <w:rsid w:val="00CE407B"/>
    <w:rsid w:val="00CE4163"/>
    <w:rsid w:val="00CE4282"/>
    <w:rsid w:val="00CE4AB5"/>
    <w:rsid w:val="00CE50C3"/>
    <w:rsid w:val="00CE5ADC"/>
    <w:rsid w:val="00CE5CF6"/>
    <w:rsid w:val="00CE5E4F"/>
    <w:rsid w:val="00CE65FA"/>
    <w:rsid w:val="00CE6645"/>
    <w:rsid w:val="00CE672E"/>
    <w:rsid w:val="00CE7563"/>
    <w:rsid w:val="00CE7F02"/>
    <w:rsid w:val="00CF06CD"/>
    <w:rsid w:val="00CF06F3"/>
    <w:rsid w:val="00CF07FB"/>
    <w:rsid w:val="00CF0CB6"/>
    <w:rsid w:val="00CF1075"/>
    <w:rsid w:val="00CF11C7"/>
    <w:rsid w:val="00CF1B85"/>
    <w:rsid w:val="00CF1CE5"/>
    <w:rsid w:val="00CF1F7E"/>
    <w:rsid w:val="00CF215A"/>
    <w:rsid w:val="00CF22C0"/>
    <w:rsid w:val="00CF2709"/>
    <w:rsid w:val="00CF3120"/>
    <w:rsid w:val="00CF32E4"/>
    <w:rsid w:val="00CF33BD"/>
    <w:rsid w:val="00CF3459"/>
    <w:rsid w:val="00CF34BC"/>
    <w:rsid w:val="00CF35A1"/>
    <w:rsid w:val="00CF373E"/>
    <w:rsid w:val="00CF3C3A"/>
    <w:rsid w:val="00CF494B"/>
    <w:rsid w:val="00CF4D57"/>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2E7C"/>
    <w:rsid w:val="00D03190"/>
    <w:rsid w:val="00D031E1"/>
    <w:rsid w:val="00D03EA2"/>
    <w:rsid w:val="00D04040"/>
    <w:rsid w:val="00D04B3F"/>
    <w:rsid w:val="00D04E9B"/>
    <w:rsid w:val="00D050DA"/>
    <w:rsid w:val="00D05D8C"/>
    <w:rsid w:val="00D0687D"/>
    <w:rsid w:val="00D10479"/>
    <w:rsid w:val="00D10A4D"/>
    <w:rsid w:val="00D10A90"/>
    <w:rsid w:val="00D118F7"/>
    <w:rsid w:val="00D1190E"/>
    <w:rsid w:val="00D120A6"/>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6B1"/>
    <w:rsid w:val="00D239F8"/>
    <w:rsid w:val="00D23BF7"/>
    <w:rsid w:val="00D24267"/>
    <w:rsid w:val="00D2437D"/>
    <w:rsid w:val="00D243A7"/>
    <w:rsid w:val="00D24630"/>
    <w:rsid w:val="00D24D89"/>
    <w:rsid w:val="00D25054"/>
    <w:rsid w:val="00D250B3"/>
    <w:rsid w:val="00D251A6"/>
    <w:rsid w:val="00D25761"/>
    <w:rsid w:val="00D257D4"/>
    <w:rsid w:val="00D25A5E"/>
    <w:rsid w:val="00D267B3"/>
    <w:rsid w:val="00D26E06"/>
    <w:rsid w:val="00D27086"/>
    <w:rsid w:val="00D270D6"/>
    <w:rsid w:val="00D27253"/>
    <w:rsid w:val="00D27607"/>
    <w:rsid w:val="00D27694"/>
    <w:rsid w:val="00D27D23"/>
    <w:rsid w:val="00D27F36"/>
    <w:rsid w:val="00D300C5"/>
    <w:rsid w:val="00D3031B"/>
    <w:rsid w:val="00D30AFF"/>
    <w:rsid w:val="00D30B19"/>
    <w:rsid w:val="00D31040"/>
    <w:rsid w:val="00D313E1"/>
    <w:rsid w:val="00D318BB"/>
    <w:rsid w:val="00D31BC5"/>
    <w:rsid w:val="00D31E85"/>
    <w:rsid w:val="00D31FCA"/>
    <w:rsid w:val="00D320BA"/>
    <w:rsid w:val="00D32458"/>
    <w:rsid w:val="00D329D8"/>
    <w:rsid w:val="00D32BD7"/>
    <w:rsid w:val="00D33291"/>
    <w:rsid w:val="00D33418"/>
    <w:rsid w:val="00D33533"/>
    <w:rsid w:val="00D33E61"/>
    <w:rsid w:val="00D341FC"/>
    <w:rsid w:val="00D34215"/>
    <w:rsid w:val="00D34302"/>
    <w:rsid w:val="00D345B3"/>
    <w:rsid w:val="00D34755"/>
    <w:rsid w:val="00D34BB6"/>
    <w:rsid w:val="00D351F7"/>
    <w:rsid w:val="00D354AA"/>
    <w:rsid w:val="00D3588A"/>
    <w:rsid w:val="00D35BF9"/>
    <w:rsid w:val="00D35D79"/>
    <w:rsid w:val="00D36B8A"/>
    <w:rsid w:val="00D3702D"/>
    <w:rsid w:val="00D3744D"/>
    <w:rsid w:val="00D4043C"/>
    <w:rsid w:val="00D40575"/>
    <w:rsid w:val="00D40C3B"/>
    <w:rsid w:val="00D4134D"/>
    <w:rsid w:val="00D41705"/>
    <w:rsid w:val="00D41FA8"/>
    <w:rsid w:val="00D424C9"/>
    <w:rsid w:val="00D427F6"/>
    <w:rsid w:val="00D42B24"/>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8D1"/>
    <w:rsid w:val="00D52E07"/>
    <w:rsid w:val="00D53084"/>
    <w:rsid w:val="00D530DC"/>
    <w:rsid w:val="00D53252"/>
    <w:rsid w:val="00D534D2"/>
    <w:rsid w:val="00D53801"/>
    <w:rsid w:val="00D540C2"/>
    <w:rsid w:val="00D5417B"/>
    <w:rsid w:val="00D544FC"/>
    <w:rsid w:val="00D54A1F"/>
    <w:rsid w:val="00D54A68"/>
    <w:rsid w:val="00D54FC9"/>
    <w:rsid w:val="00D55393"/>
    <w:rsid w:val="00D5548B"/>
    <w:rsid w:val="00D55550"/>
    <w:rsid w:val="00D55D19"/>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2D4B"/>
    <w:rsid w:val="00D63482"/>
    <w:rsid w:val="00D63714"/>
    <w:rsid w:val="00D6371A"/>
    <w:rsid w:val="00D640A5"/>
    <w:rsid w:val="00D64754"/>
    <w:rsid w:val="00D64790"/>
    <w:rsid w:val="00D64ABB"/>
    <w:rsid w:val="00D65265"/>
    <w:rsid w:val="00D65534"/>
    <w:rsid w:val="00D65609"/>
    <w:rsid w:val="00D658B9"/>
    <w:rsid w:val="00D65B08"/>
    <w:rsid w:val="00D65C58"/>
    <w:rsid w:val="00D66D97"/>
    <w:rsid w:val="00D672D1"/>
    <w:rsid w:val="00D674F4"/>
    <w:rsid w:val="00D6770F"/>
    <w:rsid w:val="00D67C8C"/>
    <w:rsid w:val="00D67FC7"/>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1B9B"/>
    <w:rsid w:val="00D825CA"/>
    <w:rsid w:val="00D82714"/>
    <w:rsid w:val="00D828D3"/>
    <w:rsid w:val="00D82A28"/>
    <w:rsid w:val="00D82BD6"/>
    <w:rsid w:val="00D830B5"/>
    <w:rsid w:val="00D830F5"/>
    <w:rsid w:val="00D831DB"/>
    <w:rsid w:val="00D834DE"/>
    <w:rsid w:val="00D836ED"/>
    <w:rsid w:val="00D8394A"/>
    <w:rsid w:val="00D839D8"/>
    <w:rsid w:val="00D83F9C"/>
    <w:rsid w:val="00D84073"/>
    <w:rsid w:val="00D844B8"/>
    <w:rsid w:val="00D848F8"/>
    <w:rsid w:val="00D84932"/>
    <w:rsid w:val="00D85503"/>
    <w:rsid w:val="00D859E1"/>
    <w:rsid w:val="00D867A0"/>
    <w:rsid w:val="00D86F3B"/>
    <w:rsid w:val="00D8723F"/>
    <w:rsid w:val="00D8794D"/>
    <w:rsid w:val="00D879D5"/>
    <w:rsid w:val="00D90199"/>
    <w:rsid w:val="00D9128F"/>
    <w:rsid w:val="00D91427"/>
    <w:rsid w:val="00D91468"/>
    <w:rsid w:val="00D91C13"/>
    <w:rsid w:val="00D91D9F"/>
    <w:rsid w:val="00D922A3"/>
    <w:rsid w:val="00D9260A"/>
    <w:rsid w:val="00D927B0"/>
    <w:rsid w:val="00D927F6"/>
    <w:rsid w:val="00D927FD"/>
    <w:rsid w:val="00D929E3"/>
    <w:rsid w:val="00D92C88"/>
    <w:rsid w:val="00D9365D"/>
    <w:rsid w:val="00D93843"/>
    <w:rsid w:val="00D93B37"/>
    <w:rsid w:val="00D93B44"/>
    <w:rsid w:val="00D94134"/>
    <w:rsid w:val="00D94556"/>
    <w:rsid w:val="00D946D6"/>
    <w:rsid w:val="00D9474B"/>
    <w:rsid w:val="00D95461"/>
    <w:rsid w:val="00D95597"/>
    <w:rsid w:val="00D959DF"/>
    <w:rsid w:val="00D95E91"/>
    <w:rsid w:val="00D96050"/>
    <w:rsid w:val="00D96955"/>
    <w:rsid w:val="00D969AA"/>
    <w:rsid w:val="00D9723D"/>
    <w:rsid w:val="00D9746A"/>
    <w:rsid w:val="00D9761B"/>
    <w:rsid w:val="00D97FC3"/>
    <w:rsid w:val="00DA0109"/>
    <w:rsid w:val="00DA1077"/>
    <w:rsid w:val="00DA180D"/>
    <w:rsid w:val="00DA1ADE"/>
    <w:rsid w:val="00DA2388"/>
    <w:rsid w:val="00DA319C"/>
    <w:rsid w:val="00DA31CD"/>
    <w:rsid w:val="00DA39E6"/>
    <w:rsid w:val="00DA407B"/>
    <w:rsid w:val="00DA419B"/>
    <w:rsid w:val="00DA4887"/>
    <w:rsid w:val="00DA4DF4"/>
    <w:rsid w:val="00DA53B2"/>
    <w:rsid w:val="00DA5661"/>
    <w:rsid w:val="00DA62F4"/>
    <w:rsid w:val="00DA650B"/>
    <w:rsid w:val="00DA6D1C"/>
    <w:rsid w:val="00DA70EA"/>
    <w:rsid w:val="00DA71FD"/>
    <w:rsid w:val="00DA7545"/>
    <w:rsid w:val="00DA7549"/>
    <w:rsid w:val="00DA7782"/>
    <w:rsid w:val="00DA79A9"/>
    <w:rsid w:val="00DA7CE5"/>
    <w:rsid w:val="00DA7E76"/>
    <w:rsid w:val="00DB060A"/>
    <w:rsid w:val="00DB07B5"/>
    <w:rsid w:val="00DB0D9A"/>
    <w:rsid w:val="00DB14BD"/>
    <w:rsid w:val="00DB1BFB"/>
    <w:rsid w:val="00DB2364"/>
    <w:rsid w:val="00DB266C"/>
    <w:rsid w:val="00DB2BBA"/>
    <w:rsid w:val="00DB3F2A"/>
    <w:rsid w:val="00DB42D1"/>
    <w:rsid w:val="00DB4796"/>
    <w:rsid w:val="00DB4A0B"/>
    <w:rsid w:val="00DB4B9F"/>
    <w:rsid w:val="00DB4F6B"/>
    <w:rsid w:val="00DB4FAB"/>
    <w:rsid w:val="00DB58B8"/>
    <w:rsid w:val="00DB5CFB"/>
    <w:rsid w:val="00DB603E"/>
    <w:rsid w:val="00DB63D7"/>
    <w:rsid w:val="00DB6757"/>
    <w:rsid w:val="00DB6C4B"/>
    <w:rsid w:val="00DB6C8D"/>
    <w:rsid w:val="00DB6FAC"/>
    <w:rsid w:val="00DB7494"/>
    <w:rsid w:val="00DB7755"/>
    <w:rsid w:val="00DB7E7F"/>
    <w:rsid w:val="00DC0AE6"/>
    <w:rsid w:val="00DC0D1B"/>
    <w:rsid w:val="00DC0F3F"/>
    <w:rsid w:val="00DC12E6"/>
    <w:rsid w:val="00DC13E9"/>
    <w:rsid w:val="00DC152D"/>
    <w:rsid w:val="00DC1B93"/>
    <w:rsid w:val="00DC1E55"/>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7CC"/>
    <w:rsid w:val="00DD1B10"/>
    <w:rsid w:val="00DD1CB0"/>
    <w:rsid w:val="00DD2AF4"/>
    <w:rsid w:val="00DD2CF8"/>
    <w:rsid w:val="00DD2D60"/>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6E7E"/>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3F66"/>
    <w:rsid w:val="00DE42DF"/>
    <w:rsid w:val="00DE4CB6"/>
    <w:rsid w:val="00DE5454"/>
    <w:rsid w:val="00DE5907"/>
    <w:rsid w:val="00DE595E"/>
    <w:rsid w:val="00DE63F1"/>
    <w:rsid w:val="00DE716C"/>
    <w:rsid w:val="00DE75D3"/>
    <w:rsid w:val="00DE7B5A"/>
    <w:rsid w:val="00DE7D7D"/>
    <w:rsid w:val="00DF03EB"/>
    <w:rsid w:val="00DF058A"/>
    <w:rsid w:val="00DF0D17"/>
    <w:rsid w:val="00DF1233"/>
    <w:rsid w:val="00DF147B"/>
    <w:rsid w:val="00DF1777"/>
    <w:rsid w:val="00DF1DFA"/>
    <w:rsid w:val="00DF1EBF"/>
    <w:rsid w:val="00DF215B"/>
    <w:rsid w:val="00DF221E"/>
    <w:rsid w:val="00DF28D5"/>
    <w:rsid w:val="00DF2C08"/>
    <w:rsid w:val="00DF30DD"/>
    <w:rsid w:val="00DF4286"/>
    <w:rsid w:val="00DF4E48"/>
    <w:rsid w:val="00DF4F93"/>
    <w:rsid w:val="00DF500D"/>
    <w:rsid w:val="00DF54C6"/>
    <w:rsid w:val="00DF640E"/>
    <w:rsid w:val="00DF666B"/>
    <w:rsid w:val="00DF6A5E"/>
    <w:rsid w:val="00DF6B6D"/>
    <w:rsid w:val="00DF6BAA"/>
    <w:rsid w:val="00DF7627"/>
    <w:rsid w:val="00DF7DF9"/>
    <w:rsid w:val="00DF7E69"/>
    <w:rsid w:val="00E00625"/>
    <w:rsid w:val="00E0144E"/>
    <w:rsid w:val="00E014F9"/>
    <w:rsid w:val="00E01544"/>
    <w:rsid w:val="00E018FF"/>
    <w:rsid w:val="00E01B6F"/>
    <w:rsid w:val="00E01D86"/>
    <w:rsid w:val="00E02017"/>
    <w:rsid w:val="00E02F7C"/>
    <w:rsid w:val="00E02FF7"/>
    <w:rsid w:val="00E03285"/>
    <w:rsid w:val="00E0370A"/>
    <w:rsid w:val="00E03C20"/>
    <w:rsid w:val="00E04FBB"/>
    <w:rsid w:val="00E05055"/>
    <w:rsid w:val="00E05A88"/>
    <w:rsid w:val="00E05AF4"/>
    <w:rsid w:val="00E05E54"/>
    <w:rsid w:val="00E0620D"/>
    <w:rsid w:val="00E06408"/>
    <w:rsid w:val="00E0675D"/>
    <w:rsid w:val="00E069B3"/>
    <w:rsid w:val="00E06AC7"/>
    <w:rsid w:val="00E06AED"/>
    <w:rsid w:val="00E06BC5"/>
    <w:rsid w:val="00E0754C"/>
    <w:rsid w:val="00E075D2"/>
    <w:rsid w:val="00E076E5"/>
    <w:rsid w:val="00E07BAA"/>
    <w:rsid w:val="00E07CD5"/>
    <w:rsid w:val="00E11287"/>
    <w:rsid w:val="00E11DAB"/>
    <w:rsid w:val="00E12987"/>
    <w:rsid w:val="00E12B7F"/>
    <w:rsid w:val="00E13195"/>
    <w:rsid w:val="00E13EC4"/>
    <w:rsid w:val="00E142B8"/>
    <w:rsid w:val="00E14449"/>
    <w:rsid w:val="00E14DB1"/>
    <w:rsid w:val="00E14FAC"/>
    <w:rsid w:val="00E15752"/>
    <w:rsid w:val="00E15777"/>
    <w:rsid w:val="00E15BE2"/>
    <w:rsid w:val="00E1610E"/>
    <w:rsid w:val="00E166A5"/>
    <w:rsid w:val="00E167E9"/>
    <w:rsid w:val="00E16EBB"/>
    <w:rsid w:val="00E16F19"/>
    <w:rsid w:val="00E1708A"/>
    <w:rsid w:val="00E173E8"/>
    <w:rsid w:val="00E17627"/>
    <w:rsid w:val="00E178E2"/>
    <w:rsid w:val="00E178FC"/>
    <w:rsid w:val="00E20234"/>
    <w:rsid w:val="00E204FF"/>
    <w:rsid w:val="00E20AD4"/>
    <w:rsid w:val="00E21077"/>
    <w:rsid w:val="00E212C7"/>
    <w:rsid w:val="00E214E9"/>
    <w:rsid w:val="00E215A1"/>
    <w:rsid w:val="00E2190F"/>
    <w:rsid w:val="00E21912"/>
    <w:rsid w:val="00E219B7"/>
    <w:rsid w:val="00E22C9F"/>
    <w:rsid w:val="00E22DEF"/>
    <w:rsid w:val="00E22E8D"/>
    <w:rsid w:val="00E24073"/>
    <w:rsid w:val="00E244AA"/>
    <w:rsid w:val="00E25064"/>
    <w:rsid w:val="00E255FB"/>
    <w:rsid w:val="00E25719"/>
    <w:rsid w:val="00E25818"/>
    <w:rsid w:val="00E25E53"/>
    <w:rsid w:val="00E25FD0"/>
    <w:rsid w:val="00E262A9"/>
    <w:rsid w:val="00E2647E"/>
    <w:rsid w:val="00E26DB3"/>
    <w:rsid w:val="00E26F0D"/>
    <w:rsid w:val="00E30036"/>
    <w:rsid w:val="00E300E6"/>
    <w:rsid w:val="00E302B0"/>
    <w:rsid w:val="00E3099D"/>
    <w:rsid w:val="00E30E9B"/>
    <w:rsid w:val="00E30F49"/>
    <w:rsid w:val="00E3134C"/>
    <w:rsid w:val="00E31679"/>
    <w:rsid w:val="00E3173C"/>
    <w:rsid w:val="00E31FD9"/>
    <w:rsid w:val="00E3273E"/>
    <w:rsid w:val="00E3278B"/>
    <w:rsid w:val="00E32881"/>
    <w:rsid w:val="00E32921"/>
    <w:rsid w:val="00E329AE"/>
    <w:rsid w:val="00E32B41"/>
    <w:rsid w:val="00E32BE1"/>
    <w:rsid w:val="00E32D6F"/>
    <w:rsid w:val="00E32DB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405"/>
    <w:rsid w:val="00E45A4B"/>
    <w:rsid w:val="00E45FAD"/>
    <w:rsid w:val="00E46054"/>
    <w:rsid w:val="00E4677A"/>
    <w:rsid w:val="00E46F40"/>
    <w:rsid w:val="00E4796D"/>
    <w:rsid w:val="00E47CCB"/>
    <w:rsid w:val="00E50359"/>
    <w:rsid w:val="00E50622"/>
    <w:rsid w:val="00E50869"/>
    <w:rsid w:val="00E50F2C"/>
    <w:rsid w:val="00E51498"/>
    <w:rsid w:val="00E51507"/>
    <w:rsid w:val="00E52352"/>
    <w:rsid w:val="00E52515"/>
    <w:rsid w:val="00E5259A"/>
    <w:rsid w:val="00E52644"/>
    <w:rsid w:val="00E53891"/>
    <w:rsid w:val="00E54002"/>
    <w:rsid w:val="00E541C9"/>
    <w:rsid w:val="00E54C8B"/>
    <w:rsid w:val="00E54DEC"/>
    <w:rsid w:val="00E54EA5"/>
    <w:rsid w:val="00E55416"/>
    <w:rsid w:val="00E5542F"/>
    <w:rsid w:val="00E557C7"/>
    <w:rsid w:val="00E559F8"/>
    <w:rsid w:val="00E55C6A"/>
    <w:rsid w:val="00E55E14"/>
    <w:rsid w:val="00E562BB"/>
    <w:rsid w:val="00E5680C"/>
    <w:rsid w:val="00E5708F"/>
    <w:rsid w:val="00E5796B"/>
    <w:rsid w:val="00E57A85"/>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233"/>
    <w:rsid w:val="00E7298E"/>
    <w:rsid w:val="00E72B95"/>
    <w:rsid w:val="00E738CB"/>
    <w:rsid w:val="00E73A1F"/>
    <w:rsid w:val="00E73B44"/>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43F"/>
    <w:rsid w:val="00E80854"/>
    <w:rsid w:val="00E80D6A"/>
    <w:rsid w:val="00E8105C"/>
    <w:rsid w:val="00E81920"/>
    <w:rsid w:val="00E81930"/>
    <w:rsid w:val="00E81B34"/>
    <w:rsid w:val="00E82061"/>
    <w:rsid w:val="00E82090"/>
    <w:rsid w:val="00E820E1"/>
    <w:rsid w:val="00E82BAA"/>
    <w:rsid w:val="00E82F46"/>
    <w:rsid w:val="00E82F51"/>
    <w:rsid w:val="00E8311E"/>
    <w:rsid w:val="00E83581"/>
    <w:rsid w:val="00E83635"/>
    <w:rsid w:val="00E83EB0"/>
    <w:rsid w:val="00E8479D"/>
    <w:rsid w:val="00E84DCE"/>
    <w:rsid w:val="00E84EA5"/>
    <w:rsid w:val="00E85171"/>
    <w:rsid w:val="00E85466"/>
    <w:rsid w:val="00E85A89"/>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060"/>
    <w:rsid w:val="00E9436D"/>
    <w:rsid w:val="00E94851"/>
    <w:rsid w:val="00E94A62"/>
    <w:rsid w:val="00E9527A"/>
    <w:rsid w:val="00E95933"/>
    <w:rsid w:val="00E96978"/>
    <w:rsid w:val="00E96AEE"/>
    <w:rsid w:val="00E9714D"/>
    <w:rsid w:val="00E9745B"/>
    <w:rsid w:val="00E974F1"/>
    <w:rsid w:val="00E9777C"/>
    <w:rsid w:val="00E97ADE"/>
    <w:rsid w:val="00E97BDF"/>
    <w:rsid w:val="00EA0233"/>
    <w:rsid w:val="00EA0DC8"/>
    <w:rsid w:val="00EA0DF9"/>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43"/>
    <w:rsid w:val="00EA5C53"/>
    <w:rsid w:val="00EA6A88"/>
    <w:rsid w:val="00EA6CB3"/>
    <w:rsid w:val="00EA6DCD"/>
    <w:rsid w:val="00EA7775"/>
    <w:rsid w:val="00EB0D8F"/>
    <w:rsid w:val="00EB1697"/>
    <w:rsid w:val="00EB17BB"/>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64DE"/>
    <w:rsid w:val="00EB72B0"/>
    <w:rsid w:val="00EB7DA3"/>
    <w:rsid w:val="00EB7EBD"/>
    <w:rsid w:val="00EC0262"/>
    <w:rsid w:val="00EC050F"/>
    <w:rsid w:val="00EC06BA"/>
    <w:rsid w:val="00EC0C82"/>
    <w:rsid w:val="00EC1967"/>
    <w:rsid w:val="00EC1A62"/>
    <w:rsid w:val="00EC1BC7"/>
    <w:rsid w:val="00EC226D"/>
    <w:rsid w:val="00EC2542"/>
    <w:rsid w:val="00EC2C55"/>
    <w:rsid w:val="00EC3220"/>
    <w:rsid w:val="00EC3A24"/>
    <w:rsid w:val="00EC3C1A"/>
    <w:rsid w:val="00EC3C52"/>
    <w:rsid w:val="00EC44D5"/>
    <w:rsid w:val="00EC4930"/>
    <w:rsid w:val="00EC4DD5"/>
    <w:rsid w:val="00EC508F"/>
    <w:rsid w:val="00EC5692"/>
    <w:rsid w:val="00EC5BD1"/>
    <w:rsid w:val="00EC5D87"/>
    <w:rsid w:val="00EC67CC"/>
    <w:rsid w:val="00EC6DAA"/>
    <w:rsid w:val="00EC6FA4"/>
    <w:rsid w:val="00EC7078"/>
    <w:rsid w:val="00EC7592"/>
    <w:rsid w:val="00EC76E6"/>
    <w:rsid w:val="00EC7AF1"/>
    <w:rsid w:val="00EC7B0A"/>
    <w:rsid w:val="00EC7F00"/>
    <w:rsid w:val="00EC7F41"/>
    <w:rsid w:val="00ED056D"/>
    <w:rsid w:val="00ED08A7"/>
    <w:rsid w:val="00ED0A84"/>
    <w:rsid w:val="00ED0C3B"/>
    <w:rsid w:val="00ED0C54"/>
    <w:rsid w:val="00ED0F49"/>
    <w:rsid w:val="00ED0FAC"/>
    <w:rsid w:val="00ED0FB5"/>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46A"/>
    <w:rsid w:val="00EE0488"/>
    <w:rsid w:val="00EE098B"/>
    <w:rsid w:val="00EE09BB"/>
    <w:rsid w:val="00EE0AFB"/>
    <w:rsid w:val="00EE0EB0"/>
    <w:rsid w:val="00EE1C6F"/>
    <w:rsid w:val="00EE1C88"/>
    <w:rsid w:val="00EE1D9E"/>
    <w:rsid w:val="00EE2402"/>
    <w:rsid w:val="00EE24D0"/>
    <w:rsid w:val="00EE2869"/>
    <w:rsid w:val="00EE2874"/>
    <w:rsid w:val="00EE2914"/>
    <w:rsid w:val="00EE328D"/>
    <w:rsid w:val="00EE3DA7"/>
    <w:rsid w:val="00EE3E5B"/>
    <w:rsid w:val="00EE45DC"/>
    <w:rsid w:val="00EE4848"/>
    <w:rsid w:val="00EE4905"/>
    <w:rsid w:val="00EE561A"/>
    <w:rsid w:val="00EE567A"/>
    <w:rsid w:val="00EE5D62"/>
    <w:rsid w:val="00EE5F75"/>
    <w:rsid w:val="00EE68DE"/>
    <w:rsid w:val="00EE6A2A"/>
    <w:rsid w:val="00EE7075"/>
    <w:rsid w:val="00EE7C11"/>
    <w:rsid w:val="00EF00D2"/>
    <w:rsid w:val="00EF054A"/>
    <w:rsid w:val="00EF082F"/>
    <w:rsid w:val="00EF08FC"/>
    <w:rsid w:val="00EF10A1"/>
    <w:rsid w:val="00EF23AA"/>
    <w:rsid w:val="00EF2BCD"/>
    <w:rsid w:val="00EF31E8"/>
    <w:rsid w:val="00EF38B8"/>
    <w:rsid w:val="00EF3970"/>
    <w:rsid w:val="00EF3BC1"/>
    <w:rsid w:val="00EF42BB"/>
    <w:rsid w:val="00EF4470"/>
    <w:rsid w:val="00EF4980"/>
    <w:rsid w:val="00EF4B6F"/>
    <w:rsid w:val="00EF4B84"/>
    <w:rsid w:val="00EF4D24"/>
    <w:rsid w:val="00EF4F3A"/>
    <w:rsid w:val="00EF535B"/>
    <w:rsid w:val="00EF53A5"/>
    <w:rsid w:val="00EF5444"/>
    <w:rsid w:val="00EF545D"/>
    <w:rsid w:val="00EF5E6B"/>
    <w:rsid w:val="00EF646C"/>
    <w:rsid w:val="00EF71A1"/>
    <w:rsid w:val="00EF7553"/>
    <w:rsid w:val="00EF77AD"/>
    <w:rsid w:val="00EF7D8B"/>
    <w:rsid w:val="00F0032E"/>
    <w:rsid w:val="00F0036B"/>
    <w:rsid w:val="00F0140E"/>
    <w:rsid w:val="00F01817"/>
    <w:rsid w:val="00F031D3"/>
    <w:rsid w:val="00F03224"/>
    <w:rsid w:val="00F03439"/>
    <w:rsid w:val="00F0355F"/>
    <w:rsid w:val="00F03860"/>
    <w:rsid w:val="00F03C12"/>
    <w:rsid w:val="00F04244"/>
    <w:rsid w:val="00F045B5"/>
    <w:rsid w:val="00F04CD9"/>
    <w:rsid w:val="00F05B32"/>
    <w:rsid w:val="00F05E25"/>
    <w:rsid w:val="00F05EEF"/>
    <w:rsid w:val="00F05F99"/>
    <w:rsid w:val="00F0633B"/>
    <w:rsid w:val="00F065A3"/>
    <w:rsid w:val="00F06EC3"/>
    <w:rsid w:val="00F071B4"/>
    <w:rsid w:val="00F07814"/>
    <w:rsid w:val="00F078F6"/>
    <w:rsid w:val="00F0799C"/>
    <w:rsid w:val="00F07D8F"/>
    <w:rsid w:val="00F10DD6"/>
    <w:rsid w:val="00F114CE"/>
    <w:rsid w:val="00F1186A"/>
    <w:rsid w:val="00F11F0C"/>
    <w:rsid w:val="00F11FA3"/>
    <w:rsid w:val="00F12300"/>
    <w:rsid w:val="00F12A58"/>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986"/>
    <w:rsid w:val="00F161F8"/>
    <w:rsid w:val="00F164FB"/>
    <w:rsid w:val="00F1681C"/>
    <w:rsid w:val="00F16F02"/>
    <w:rsid w:val="00F16F16"/>
    <w:rsid w:val="00F17D88"/>
    <w:rsid w:val="00F20070"/>
    <w:rsid w:val="00F20A98"/>
    <w:rsid w:val="00F20AAB"/>
    <w:rsid w:val="00F21026"/>
    <w:rsid w:val="00F21F72"/>
    <w:rsid w:val="00F2209F"/>
    <w:rsid w:val="00F224EC"/>
    <w:rsid w:val="00F23871"/>
    <w:rsid w:val="00F23E4C"/>
    <w:rsid w:val="00F24149"/>
    <w:rsid w:val="00F24C14"/>
    <w:rsid w:val="00F24D25"/>
    <w:rsid w:val="00F24E58"/>
    <w:rsid w:val="00F24FC6"/>
    <w:rsid w:val="00F25725"/>
    <w:rsid w:val="00F25CCE"/>
    <w:rsid w:val="00F262D8"/>
    <w:rsid w:val="00F26385"/>
    <w:rsid w:val="00F26DDE"/>
    <w:rsid w:val="00F26E21"/>
    <w:rsid w:val="00F27413"/>
    <w:rsid w:val="00F27840"/>
    <w:rsid w:val="00F279C9"/>
    <w:rsid w:val="00F27C45"/>
    <w:rsid w:val="00F3007D"/>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487"/>
    <w:rsid w:val="00F359EF"/>
    <w:rsid w:val="00F35FE1"/>
    <w:rsid w:val="00F3644B"/>
    <w:rsid w:val="00F364B4"/>
    <w:rsid w:val="00F367DF"/>
    <w:rsid w:val="00F36C24"/>
    <w:rsid w:val="00F375C3"/>
    <w:rsid w:val="00F375E6"/>
    <w:rsid w:val="00F401E5"/>
    <w:rsid w:val="00F40998"/>
    <w:rsid w:val="00F40F28"/>
    <w:rsid w:val="00F41D1A"/>
    <w:rsid w:val="00F423DA"/>
    <w:rsid w:val="00F4241D"/>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0DFA"/>
    <w:rsid w:val="00F50F31"/>
    <w:rsid w:val="00F510AA"/>
    <w:rsid w:val="00F51394"/>
    <w:rsid w:val="00F513E9"/>
    <w:rsid w:val="00F51F06"/>
    <w:rsid w:val="00F52021"/>
    <w:rsid w:val="00F52272"/>
    <w:rsid w:val="00F522C4"/>
    <w:rsid w:val="00F5237C"/>
    <w:rsid w:val="00F526A4"/>
    <w:rsid w:val="00F52FCD"/>
    <w:rsid w:val="00F53603"/>
    <w:rsid w:val="00F5368D"/>
    <w:rsid w:val="00F53866"/>
    <w:rsid w:val="00F53A75"/>
    <w:rsid w:val="00F53B9F"/>
    <w:rsid w:val="00F53C82"/>
    <w:rsid w:val="00F53D99"/>
    <w:rsid w:val="00F53ED2"/>
    <w:rsid w:val="00F53FEA"/>
    <w:rsid w:val="00F5521F"/>
    <w:rsid w:val="00F55402"/>
    <w:rsid w:val="00F5562B"/>
    <w:rsid w:val="00F563A7"/>
    <w:rsid w:val="00F56ACF"/>
    <w:rsid w:val="00F5746A"/>
    <w:rsid w:val="00F57E1E"/>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0E9"/>
    <w:rsid w:val="00F65AE6"/>
    <w:rsid w:val="00F65DEA"/>
    <w:rsid w:val="00F663DF"/>
    <w:rsid w:val="00F667EB"/>
    <w:rsid w:val="00F66C55"/>
    <w:rsid w:val="00F67AB3"/>
    <w:rsid w:val="00F702AD"/>
    <w:rsid w:val="00F7051A"/>
    <w:rsid w:val="00F707B7"/>
    <w:rsid w:val="00F709B8"/>
    <w:rsid w:val="00F70B2F"/>
    <w:rsid w:val="00F70E4C"/>
    <w:rsid w:val="00F7132D"/>
    <w:rsid w:val="00F71A92"/>
    <w:rsid w:val="00F7264F"/>
    <w:rsid w:val="00F7298D"/>
    <w:rsid w:val="00F7314E"/>
    <w:rsid w:val="00F7390F"/>
    <w:rsid w:val="00F73AAE"/>
    <w:rsid w:val="00F7406D"/>
    <w:rsid w:val="00F74BD3"/>
    <w:rsid w:val="00F7570A"/>
    <w:rsid w:val="00F75B1A"/>
    <w:rsid w:val="00F75F45"/>
    <w:rsid w:val="00F7792D"/>
    <w:rsid w:val="00F77C40"/>
    <w:rsid w:val="00F803F5"/>
    <w:rsid w:val="00F80686"/>
    <w:rsid w:val="00F80712"/>
    <w:rsid w:val="00F8083B"/>
    <w:rsid w:val="00F8114D"/>
    <w:rsid w:val="00F813BF"/>
    <w:rsid w:val="00F81580"/>
    <w:rsid w:val="00F81843"/>
    <w:rsid w:val="00F81A9C"/>
    <w:rsid w:val="00F8202F"/>
    <w:rsid w:val="00F822D3"/>
    <w:rsid w:val="00F83748"/>
    <w:rsid w:val="00F83A86"/>
    <w:rsid w:val="00F83F90"/>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05C"/>
    <w:rsid w:val="00F92174"/>
    <w:rsid w:val="00F92359"/>
    <w:rsid w:val="00F92988"/>
    <w:rsid w:val="00F943D2"/>
    <w:rsid w:val="00F9577C"/>
    <w:rsid w:val="00F959E8"/>
    <w:rsid w:val="00F95E6A"/>
    <w:rsid w:val="00F95EE7"/>
    <w:rsid w:val="00F961C9"/>
    <w:rsid w:val="00F96435"/>
    <w:rsid w:val="00F96582"/>
    <w:rsid w:val="00F968D9"/>
    <w:rsid w:val="00F96910"/>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C1"/>
    <w:rsid w:val="00FB26E7"/>
    <w:rsid w:val="00FB2EFC"/>
    <w:rsid w:val="00FB3515"/>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2"/>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DD2"/>
    <w:rsid w:val="00FC7E97"/>
    <w:rsid w:val="00FC7F44"/>
    <w:rsid w:val="00FD0378"/>
    <w:rsid w:val="00FD047B"/>
    <w:rsid w:val="00FD078A"/>
    <w:rsid w:val="00FD084C"/>
    <w:rsid w:val="00FD0A17"/>
    <w:rsid w:val="00FD1186"/>
    <w:rsid w:val="00FD12CE"/>
    <w:rsid w:val="00FD14AD"/>
    <w:rsid w:val="00FD17CF"/>
    <w:rsid w:val="00FD19FE"/>
    <w:rsid w:val="00FD1DF4"/>
    <w:rsid w:val="00FD1FB2"/>
    <w:rsid w:val="00FD20DD"/>
    <w:rsid w:val="00FD293F"/>
    <w:rsid w:val="00FD2C4F"/>
    <w:rsid w:val="00FD3A21"/>
    <w:rsid w:val="00FD4405"/>
    <w:rsid w:val="00FD4CDD"/>
    <w:rsid w:val="00FD5169"/>
    <w:rsid w:val="00FD5520"/>
    <w:rsid w:val="00FD5B44"/>
    <w:rsid w:val="00FD7941"/>
    <w:rsid w:val="00FD7948"/>
    <w:rsid w:val="00FD7DF7"/>
    <w:rsid w:val="00FE02C6"/>
    <w:rsid w:val="00FE089D"/>
    <w:rsid w:val="00FE15E6"/>
    <w:rsid w:val="00FE1721"/>
    <w:rsid w:val="00FE18D0"/>
    <w:rsid w:val="00FE1A14"/>
    <w:rsid w:val="00FE1F4E"/>
    <w:rsid w:val="00FE2404"/>
    <w:rsid w:val="00FE257E"/>
    <w:rsid w:val="00FE277F"/>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6507"/>
    <w:rsid w:val="00FE6BFC"/>
    <w:rsid w:val="00FE707D"/>
    <w:rsid w:val="00FE753F"/>
    <w:rsid w:val="00FE7D0D"/>
    <w:rsid w:val="00FF008C"/>
    <w:rsid w:val="00FF0229"/>
    <w:rsid w:val="00FF0DB9"/>
    <w:rsid w:val="00FF104C"/>
    <w:rsid w:val="00FF10EC"/>
    <w:rsid w:val="00FF1512"/>
    <w:rsid w:val="00FF1AAC"/>
    <w:rsid w:val="00FF1B32"/>
    <w:rsid w:val="00FF1EE6"/>
    <w:rsid w:val="00FF25A1"/>
    <w:rsid w:val="00FF29D9"/>
    <w:rsid w:val="00FF2A79"/>
    <w:rsid w:val="00FF2AB0"/>
    <w:rsid w:val="00FF2C89"/>
    <w:rsid w:val="00FF3FAC"/>
    <w:rsid w:val="00FF5B46"/>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0A2A6B76-43A4-4618-AE20-A914E0CD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captions"/>
    <w:basedOn w:val="a0"/>
    <w:next w:val="a0"/>
    <w:link w:val="af"/>
    <w:uiPriority w:val="35"/>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uiPriority w:val="35"/>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2F3351A-FD35-440C-9298-5001354B7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3247</TotalTime>
  <Pages>3</Pages>
  <Words>738</Words>
  <Characters>4207</Characters>
  <Application>Microsoft Office Word</Application>
  <DocSecurity>0</DocSecurity>
  <Lines>35</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779</cp:revision>
  <cp:lastPrinted>2022-09-22T07:16:00Z</cp:lastPrinted>
  <dcterms:created xsi:type="dcterms:W3CDTF">2023-04-04T06:05:00Z</dcterms:created>
  <dcterms:modified xsi:type="dcterms:W3CDTF">2025-02-07T09:30:00Z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